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Amnesty Trade Gothic" w:hAnsi="Amnesty Trade Gothic"/>
          <w:sz w:val="36"/>
          <w:szCs w:val="36"/>
        </w:rPr>
      </w:pPr>
      <w:r>
        <w:rPr>
          <w:rFonts w:ascii="Amnesty Trade Gothic" w:hAnsi="Amnesty Trade Gothic"/>
          <w:sz w:val="36"/>
          <w:szCs w:val="36"/>
        </w:rPr>
        <w:t>Přihláška ke kandidatuře do Nominační komise (NK) Amnesty International ČR</w:t>
      </w:r>
    </w:p>
    <w:p>
      <w:pPr>
        <w:pStyle w:val="Normal"/>
        <w:tabs>
          <w:tab w:val="clear" w:pos="708"/>
          <w:tab w:val="left" w:pos="5954" w:leader="none"/>
        </w:tabs>
        <w:jc w:val="right"/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  <w:b/>
          <w:bCs/>
        </w:rPr>
        <w:t>Jméno</w:t>
      </w:r>
      <w:r>
        <w:rPr>
          <w:rFonts w:ascii="Amnesty Trade Gothic" w:hAnsi="Amnesty Trade Gothic"/>
        </w:rPr>
        <w:t xml:space="preserve">: 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 xml:space="preserve">E-mail: </w:t>
      </w:r>
    </w:p>
    <w:p>
      <w:pPr>
        <w:pStyle w:val="Normal"/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  <w:b/>
          <w:bCs/>
        </w:rPr>
        <w:t xml:space="preserve">Program kandidáta/ky do NK: 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i/>
          <w:i/>
        </w:rPr>
      </w:pPr>
      <w:r>
        <w:rPr>
          <w:rFonts w:ascii="Amnesty Trade Gothic" w:hAnsi="Amnesty Trade Gothic"/>
          <w:b/>
          <w:bCs/>
        </w:rPr>
        <w:t xml:space="preserve">Předchozí zapojení v AI ČR: </w:t>
      </w:r>
      <w:r>
        <w:rPr>
          <w:rFonts w:ascii="Amnesty Trade Gothic" w:hAnsi="Amnesty Trade Gothic"/>
          <w:bCs/>
          <w:i/>
        </w:rPr>
        <w:t xml:space="preserve">členství ve skupině, správní radě, dozorčí radě, zaměstnanec/kyně, lektor/ka vzdělávání k lidským právům, aktivista/ka, stážista/ka, atd.  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i/>
          <w:i/>
        </w:rPr>
      </w:pPr>
      <w:r>
        <w:rPr>
          <w:rFonts w:ascii="Amnesty Trade Gothic" w:hAnsi="Amnesty Trade Gothic"/>
          <w:i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  <w:b/>
          <w:bCs/>
        </w:rPr>
        <w:t>Další informace: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rPr>
          <w:rFonts w:ascii="Amnesty Trade Gothic" w:hAnsi="Amnesty Trade Gothic"/>
          <w:i/>
          <w:i/>
        </w:rPr>
      </w:pPr>
      <w:r>
        <w:rPr>
          <w:rFonts w:ascii="Amnesty Trade Gothic" w:hAnsi="Amnesty Trade Gothic"/>
          <w:b/>
        </w:rPr>
        <w:t xml:space="preserve">Informace o kandidátovi/ce: </w:t>
      </w:r>
      <w:r>
        <w:rPr>
          <w:rFonts w:ascii="Amnesty Trade Gothic" w:hAnsi="Amnesty Trade Gothic"/>
          <w:i/>
        </w:rPr>
        <w:t xml:space="preserve">Informace jsou sbírány kvůli sledování zastoupení různých skupin nominační komisi. Nebudou spojeny s konkrétním kandidátem/kou. </w:t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rPr>
          <w:rFonts w:ascii="Amnesty Trade Gothic" w:hAnsi="Amnesty Trade Gothic"/>
        </w:rPr>
      </w:pPr>
      <w:r>
        <w:rPr>
          <w:rFonts w:ascii="Amnesty Trade Gothic" w:hAnsi="Amnesty Trade Gothic"/>
          <w:b/>
        </w:rPr>
        <w:t xml:space="preserve">a) Gender: </w:t>
      </w:r>
      <w:r>
        <w:rPr>
          <w:rFonts w:ascii="Amnesty Trade Gothic" w:hAnsi="Amnesty Trade Gothic"/>
          <w:i/>
        </w:rPr>
        <w:t>muž / žena / jiný</w:t>
      </w:r>
      <w:r>
        <w:rPr>
          <w:rFonts w:ascii="Amnesty Trade Gothic" w:hAnsi="Amnesty Trade Gothic"/>
        </w:rPr>
        <w:tab/>
      </w:r>
    </w:p>
    <w:p>
      <w:pPr>
        <w:pStyle w:val="Normal"/>
        <w:rPr>
          <w:rFonts w:ascii="Amnesty Trade Gothic" w:hAnsi="Amnesty Trade Gothic"/>
        </w:rPr>
      </w:pPr>
      <w:r>
        <w:rPr>
          <w:rFonts w:ascii="Amnesty Trade Gothic" w:hAnsi="Amnesty Trade Gothic"/>
          <w:b/>
        </w:rPr>
        <w:t>b)</w:t>
      </w:r>
      <w:r>
        <w:rPr>
          <w:rFonts w:ascii="Amnesty Trade Gothic" w:hAnsi="Amnesty Trade Gothic"/>
        </w:rPr>
        <w:t xml:space="preserve"> </w:t>
      </w:r>
      <w:r>
        <w:rPr>
          <w:rFonts w:ascii="Amnesty Trade Gothic" w:hAnsi="Amnesty Trade Gothic"/>
          <w:b/>
        </w:rPr>
        <w:t>věk</w:t>
      </w:r>
      <w:r>
        <w:rPr>
          <w:rFonts w:ascii="Amnesty Trade Gothic" w:hAnsi="Amnesty Trade Gothic"/>
        </w:rPr>
        <w:t xml:space="preserve">:  </w:t>
      </w:r>
      <w:r>
        <w:rPr>
          <w:rFonts w:ascii="Amnesty Trade Gothic" w:hAnsi="Amnesty Trade Gothic"/>
          <w:i/>
        </w:rPr>
        <w:t>18 – 25 / 26 – 40 / 41 – 65 / 65 a vyšší</w:t>
      </w:r>
      <w:r>
        <w:rPr>
          <w:rFonts w:ascii="Amnesty Trade Gothic" w:hAnsi="Amnesty Trade Gothic"/>
        </w:rPr>
        <w:tab/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c) region</w:t>
      </w:r>
      <w:r>
        <w:rPr>
          <w:rFonts w:ascii="Amnesty Trade Gothic" w:hAnsi="Amnesty Trade Gothic"/>
        </w:rPr>
        <w:t xml:space="preserve">: </w:t>
      </w:r>
      <w:r>
        <w:rPr>
          <w:rFonts w:ascii="Amnesty Trade Gothic" w:hAnsi="Amnesty Trade Gothic"/>
          <w:i/>
        </w:rPr>
        <w:t>uveďte kraj</w:t>
      </w:r>
      <w:r>
        <w:rPr>
          <w:rFonts w:ascii="Amnesty Trade Gothic" w:hAnsi="Amnesty Trade Gothic"/>
        </w:rPr>
        <w:t xml:space="preserve"> 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Přílohy: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numPr>
          <w:ilvl w:val="0"/>
          <w:numId w:val="1"/>
        </w:numPr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CV</w:t>
      </w:r>
    </w:p>
    <w:p>
      <w:pPr>
        <w:pStyle w:val="Normal"/>
        <w:numPr>
          <w:ilvl w:val="0"/>
          <w:numId w:val="1"/>
        </w:numPr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 xml:space="preserve">Formulář k podpoře kandidatury </w:t>
      </w:r>
    </w:p>
    <w:p>
      <w:pPr>
        <w:pStyle w:val="Normal"/>
        <w:numPr>
          <w:ilvl w:val="0"/>
          <w:numId w:val="1"/>
        </w:numPr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Sebehodnotící dotazník</w:t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ind w:left="720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 xml:space="preserve">Datum: </w:t>
        <w:tab/>
        <w:tab/>
        <w:tab/>
        <w:tab/>
        <w:tab/>
        <w:tab/>
        <w:tab/>
        <w:tab/>
        <w:t>Podpis:</w:t>
      </w:r>
    </w:p>
    <w:p>
      <w:pPr>
        <w:pStyle w:val="Normal"/>
        <w:suppressAutoHyphens w:val="false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  <w:r>
        <w:br w:type="page"/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eop"/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Návrh rezoluce pro valnou hromadu 2018 </w:t>
      </w:r>
      <w:r>
        <w:rPr>
          <w:rStyle w:val="normaltextrun"/>
          <w:rFonts w:cs="Arial" w:ascii="Calibri" w:hAnsi="Calibri" w:asciiTheme="minorHAnsi" w:hAnsiTheme="minorHAnsi"/>
          <w:b/>
          <w:bCs/>
          <w:color w:val="000000"/>
          <w:lang w:val="en-US"/>
        </w:rPr>
        <w:t>Amnesty International 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Česká </w:t>
      </w: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republika, </w:t>
      </w:r>
      <w:r>
        <w:rPr>
          <w:rStyle w:val="spellingerror"/>
          <w:rFonts w:cs="Arial" w:ascii="Calibri" w:hAnsi="Calibri" w:asciiTheme="minorHAnsi" w:hAnsiTheme="minorHAnsi"/>
          <w:b/>
          <w:bCs/>
          <w:color w:val="000000"/>
        </w:rPr>
        <w:t>z.s</w:t>
      </w: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Fonts w:cs="Segoe UI" w:ascii="Calibri" w:hAnsi="Calibri"/>
          <w:color w:val="000000"/>
        </w:rPr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ind w:hanging="0" w:left="288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eop"/>
          <w:rFonts w:cs="Segoe UI" w:ascii="Calibri" w:hAnsi="Calibri" w:asciiTheme="minorHAnsi" w:hAnsiTheme="minorHAnsi"/>
          <w:color w:val="000000"/>
        </w:rPr>
        <w:t> 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color w:val="000000"/>
        </w:rPr>
        <w:t>Na základě rozhodnutí Valné hromady 2017 v tématu Nepolitická </w:t>
      </w:r>
      <w:r>
        <w:rPr>
          <w:rStyle w:val="spellingerror"/>
          <w:rFonts w:cs="Segoe UI" w:ascii="Calibri" w:hAnsi="Calibri" w:asciiTheme="minorHAnsi" w:hAnsiTheme="minorHAnsi"/>
          <w:color w:val="000000"/>
        </w:rPr>
        <w:t>Amnesty</w:t>
      </w:r>
      <w:r>
        <w:rPr>
          <w:rStyle w:val="normaltextrun"/>
          <w:rFonts w:cs="Segoe UI" w:ascii="Calibri" w:hAnsi="Calibri" w:asciiTheme="minorHAnsi" w:hAnsiTheme="minorHAnsi"/>
          <w:color w:val="000000"/>
        </w:rPr>
        <w:t>, předkládá správní rada ke schválení tuto rezoluci.</w:t>
      </w:r>
    </w:p>
    <w:p>
      <w:pPr>
        <w:pStyle w:val="paragraph"/>
        <w:spacing w:beforeAutospacing="0" w:before="0" w:afterAutospacing="0" w:after="0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eop"/>
          <w:rFonts w:cs="Segoe UI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3"/>
        </w:numPr>
        <w:spacing w:beforeAutospacing="0" w:before="0" w:afterAutospacing="0" w:after="0"/>
        <w:ind w:hanging="0" w:left="288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eop"/>
          <w:rFonts w:cs="Segoe UI" w:ascii="Calibri" w:hAnsi="Calibri" w:asciiTheme="minorHAnsi" w:hAnsiTheme="minorHAnsi"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Style w:val="eop"/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Amnesty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International Česká republika, plně si vědoma hodnoty její absolutní politické nezávislosti, podniká k upevnění své nezávislosti na politickém vlivu následující kroky: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Fonts w:cs="Segoe UI" w:ascii="Calibri" w:hAnsi="Calibri"/>
          <w:b/>
          <w:bCs/>
          <w:color w:val="000000"/>
        </w:rPr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Style w:val="normaltextrun"/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I. Osoby vykonávající funkce statutárních orgánů ve správní radě nesmí být členy politických stran či hnutí. Předseda/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kyně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dozorčí rady nesmí být členem/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kou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politické strany či hnutí.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II. Ostatní členové/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ky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volených orgánů se mohou v politických stranách sdružovat pouze v případě, že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ind w:firstLine="564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a) o svém členství informují při kandidatuře do volených orgánů valnou hromadu prostřednictvím Přihlášky ke kandidatuře. V případě záměru se politicky sdružovat během výkonu svého mandátu o tomto záměru bezodkladně informují správní a dozorčí radu;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ind w:firstLine="564"/>
        <w:jc w:val="both"/>
        <w:textAlignment w:val="baseline"/>
        <w:rPr>
          <w:rStyle w:val="eop"/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b) během svého členství v politické straně či hnutí nezavdají příčinu, aby mohla být důvodně zpochybněna nezávislost 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Amnesty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International ČR a dále postupují v souladu s pravidly o střetu zájmu, které jsou součástí Pravidel práce správní rady, resp. pravidel upravujících střet zájmu v případě členství v dozorčí radě.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ind w:firstLine="564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Fonts w:cs="Segoe UI" w:ascii="Calibri" w:hAnsi="Calibri"/>
          <w:b/>
          <w:bCs/>
          <w:color w:val="000000"/>
        </w:rPr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Style w:val="eop"/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III. Důvodné podezření na porušení pravidel o střetu zájmu obsažených v čl. 6. Pravidel práce správní rady posuzuje ad hoc vyšetřovací komise ve složení dva členové/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ky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z dozorčí rady a člen/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ka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správní rady.  Ad hoc vyšetřovací komise může na základě výsledků svého šetření konsensuálně rozhodnout o vyloučení člena/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ky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ze správní rady. Proti rozhodnutí vyšetřovací komise se odvolaný člen může odvolat k Valné hromadě. Případné odvolání nemá odkladný účinek.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Fonts w:cs="Segoe UI" w:ascii="Calibri" w:hAnsi="Calibri"/>
          <w:b/>
          <w:bCs/>
          <w:color w:val="000000"/>
        </w:rPr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IV. Správní radě se ukládá, aby výše uvedené změny týkající se správní rady promítla do Pravidel práce správní rady. Znění Pravidel práce správní rady se zapracovanými pravidly tvoří přílohu č. 1 této rezoluce. </w:t>
      </w:r>
      <w:r>
        <w:rPr>
          <w:rStyle w:val="scxw39830942"/>
          <w:rFonts w:cs="Segoe UI" w:ascii="Calibri" w:hAnsi="Calibri" w:asciiTheme="minorHAnsi" w:hAnsiTheme="minorHAnsi"/>
          <w:b/>
          <w:bCs/>
        </w:rPr>
        <w:t> </w:t>
      </w:r>
      <w:r>
        <w:rPr>
          <w:rFonts w:cs="Segoe UI" w:ascii="Calibri" w:hAnsi="Calibri" w:asciiTheme="minorHAnsi" w:hAnsiTheme="minorHAnsi"/>
          <w:b/>
          <w:bCs/>
          <w:color w:val="000000"/>
        </w:rPr>
        <w:br/>
      </w:r>
      <w:r>
        <w:rPr>
          <w:rStyle w:val="scxw39830942"/>
          <w:rFonts w:cs="Segoe UI" w:ascii="Calibri" w:hAnsi="Calibri" w:asciiTheme="minorHAnsi" w:hAnsiTheme="minorHAnsi"/>
          <w:b/>
          <w:bCs/>
        </w:rPr>
        <w:t> </w:t>
      </w:r>
      <w:r>
        <w:rPr>
          <w:rFonts w:cs="Segoe UI" w:ascii="Calibri" w:hAnsi="Calibri" w:asciiTheme="minorHAnsi" w:hAnsiTheme="minorHAnsi"/>
          <w:b/>
          <w:bCs/>
          <w:color w:val="000000"/>
        </w:rPr>
        <w:br/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V. Dozorčí radě se ukládá, aby vytvořila vlastní pravidla střetu zájmu a promítla do nich výše uvedené změny týkající se dozorčí rady, včetně vytvoření obdobného mechanismu na vyšetřování jejich porušení.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Style w:val="eop"/>
          <w:rFonts w:ascii="Calibri" w:hAnsi="Calibri" w:cs="Segoe UI" w:asciiTheme="minorHAnsi" w:hAnsiTheme="minorHAnsi"/>
          <w:color w:val="000000"/>
        </w:rPr>
      </w:pPr>
      <w:r>
        <w:rPr>
          <w:rStyle w:val="eop"/>
          <w:rFonts w:cs="Segoe UI" w:ascii="Calibri" w:hAnsi="Calibri" w:asciiTheme="minorHAnsi" w:hAnsiTheme="minorHAnsi"/>
          <w:color w:val="000000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Fonts w:cs="Segoe UI" w:ascii="Calibri" w:hAnsi="Calibri"/>
          <w:color w:val="000000"/>
        </w:rPr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Základní teze rezoluce na t</w:t>
      </w:r>
      <w:r>
        <w:rPr>
          <w:rStyle w:val="contextualspellingandgrammarerror"/>
          <w:rFonts w:cs="Segoe UI" w:ascii="Calibri" w:hAnsi="Calibri" w:asciiTheme="minorHAnsi" w:hAnsiTheme="minorHAnsi"/>
          <w:b/>
          <w:bCs/>
          <w:color w:val="000000"/>
          <w:lang w:val="fr-FR"/>
        </w:rPr>
        <w:t>é</w:t>
      </w:r>
      <w:r>
        <w:rPr>
          <w:rStyle w:val="spellingerror"/>
          <w:rFonts w:cs="Arial" w:ascii="Calibri" w:hAnsi="Calibri" w:asciiTheme="minorHAnsi" w:hAnsiTheme="minorHAnsi"/>
          <w:b/>
          <w:bCs/>
          <w:color w:val="000000"/>
        </w:rPr>
        <w:t>ma</w:t>
      </w: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 Nepolitická AI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color w:val="000000"/>
        </w:rPr>
        <w:t>Minimální standardy „etiky a chování“ pro členství v SR již dnes existují v pravidlech o střetu zájmu, které tvoří nedílnou součást Pravidel práce správní rady (dále jen „pravidla o střetu zájmu“).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color w:val="000000"/>
        </w:rPr>
        <w:t>Pravidla o střetu zájmu neumožňují vykonávat činnost, která by byla neslučitelná se zásadami a 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cíly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spolku, nebo která může ohrozit jeho pověst. Tím je tedy např. zakázáno vyjadřování určitých (např. rasistických) názorů či hlášení </w:t>
      </w:r>
      <w:r>
        <w:rPr>
          <w:rStyle w:val="contextualspellingandgrammarerror"/>
          <w:rFonts w:cs="Arial" w:ascii="Calibri" w:hAnsi="Calibri" w:asciiTheme="minorHAnsi" w:hAnsiTheme="minorHAnsi"/>
          <w:color w:val="000000"/>
          <w:lang w:val="nl-NL"/>
        </w:rPr>
        <w:t>se</w:t>
      </w:r>
      <w:r>
        <w:rPr>
          <w:rStyle w:val="normaltextrun"/>
          <w:rFonts w:cs="Arial" w:ascii="Calibri" w:hAnsi="Calibri" w:asciiTheme="minorHAnsi" w:hAnsiTheme="minorHAnsi"/>
          <w:color w:val="000000"/>
          <w:lang w:val="nl-NL"/>
        </w:rPr>
        <w:t> k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 aktivitám či skupinám (ať už jde o povolání, politickou stranu či „běžný“ spolek), které tyto názory zastávají. Zároveň lze z pravidel o střetu zájmu vyvodit i neslučitelnost s výkonem určité funkce ve veřejné sféře, např. těžko si lze představit slučitelnost členství ve správní radě s pozicí předsedy/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kyně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vlády či vedoucího lidskoprávního oddělení ministerstva zahraničí.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color w:val="000000"/>
        </w:rPr>
        <w:t>Navrhovaná rezoluce směřuje </w:t>
      </w: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zaprvé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k tomu, aby nad rámec dosavadní úpravy napevno stanovila postup, kdy chce člen/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ka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voleného orgánu být „pouhým“ členem/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kou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politické strany, která žádné xenofobní či obdobné body ve svém programu nemá a ani takové názory nevyjadřuje. Neobáváme se zde tedy tak o morální konflikt daného člena/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, ale především toho, aby organizace nebyla zvenčí napadnutelná z toho, že není nezávislá, byť v realitě by tomu tak bylo.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color w:val="000000"/>
        </w:rPr>
        <w:t>Za tím účelem navrhujeme, aby bylo napevno stanoveno, že pouhé členství v politické straně či hnutí není neslučitelné se členstvím ve voleném orgánu. Zároveň však navrhujeme zakázat toto členství osobám mající významné funkce (statutární, reprezentativní či vedoucí v rámci AI, popř. jejích volených orgánů), tedy předsedovi/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kyni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SR a DR a místopředsedovi/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kyni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SR.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5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Zadruhé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, pro lepší domyšlení mechanismu obecně posuzujícího porušení pravidel o střetu zájmu, navrhujeme umožnit vznik tzv. ad hoc vyšetřovací komise, která by v krajním p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řípadě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mohla odvolat 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provinělého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člena/ku z jeho funkce (nikoliv zrušit členství člena/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v AI, tato pravomoc náleží dle čl. 4 odst. 3 stanov správní radě).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5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color w:val="000000"/>
        </w:rPr>
        <w:t>Z technického hlediska je pak nutné vzít v potaz, že správní rada má již dnes na rozdíl od dozorčí rady dokument řídící její práci (Pravidla práce správní rady), ve kterých jsou obsažena pravidla o střetu zájmu. Správní rada tak závěry rezoluce může promítnout do těchto pravidel, které samo o sobě nemohou uložit povinnosti dozorčí radě. Dozorčí radě bude uloženo, aby přijala vlastní pravidla (minimálně) upravující 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stř</w:t>
      </w:r>
      <w:r>
        <w:rPr>
          <w:rStyle w:val="contextualspellingandgrammarerror"/>
          <w:rFonts w:cs="Arial" w:ascii="Calibri" w:hAnsi="Calibri" w:asciiTheme="minorHAnsi" w:hAnsiTheme="minorHAnsi"/>
          <w:color w:val="000000"/>
          <w:lang w:val="nl-NL"/>
        </w:rPr>
        <w:t>et</w:t>
      </w:r>
      <w:r>
        <w:rPr>
          <w:rStyle w:val="normaltextrun"/>
          <w:rFonts w:cs="Arial" w:ascii="Calibri" w:hAnsi="Calibri" w:asciiTheme="minorHAnsi" w:hAnsiTheme="minorHAnsi"/>
          <w:color w:val="000000"/>
          <w:lang w:val="nl-NL"/>
        </w:rPr>
        <w:t> </w:t>
      </w:r>
      <w:r>
        <w:rPr>
          <w:rStyle w:val="spellingerror"/>
          <w:rFonts w:cs="Arial" w:ascii="Calibri" w:hAnsi="Calibri" w:asciiTheme="minorHAnsi" w:hAnsiTheme="minorHAnsi"/>
          <w:color w:val="000000"/>
          <w:lang w:val="nl-NL"/>
        </w:rPr>
        <w:t>z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ájmu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, ve kterých by měla vytvořit na základě rezoluce obdobou konstrukci, jaká vznikne v Pravidlech práce správní rady (v případě DR tedy zákaz členství v politické straně či hnutí pro předsedu/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kyni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, obecné nastavení minimálních standardů chování a etiky upravujících aktivní jednání 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směřujcí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k možnému narušení naší nezávislosti a v neposlední řadě možnost vzniku vyšetřovací komise).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  <w:r>
        <w:rPr>
          <w:rStyle w:val="eop"/>
          <w:rFonts w:cs="Segoe UI" w:ascii="Calibri" w:hAnsi="Calibri" w:asciiTheme="minorHAnsi" w:hAnsiTheme="minorHAnsi"/>
          <w:color w:val="000000"/>
        </w:rPr>
        <w:t> </w:t>
      </w:r>
    </w:p>
    <w:p>
      <w:pPr>
        <w:pStyle w:val="Normal"/>
        <w:rPr>
          <w:rFonts w:ascii="Calibri" w:hAnsi="Calibri" w:asciiTheme="minorHAnsi" w:hAnsiTheme="minorHAnsi"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mnesty Trade Gothic">
    <w:charset w:val="01"/>
    <w:family w:val="swiss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ambria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rFonts w:ascii="Cambria" w:hAnsi="Cambria"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>Upozornění:</w:t>
    </w:r>
    <w:r>
      <w:rPr>
        <w:rFonts w:ascii="Cambria" w:hAnsi="Cambria"/>
        <w:b/>
        <w:bCs/>
      </w:rPr>
      <w:t xml:space="preserve"> </w:t>
    </w:r>
    <w:r>
      <w:rPr>
        <w:rFonts w:ascii="Cambria" w:hAnsi="Cambria"/>
        <w:sz w:val="20"/>
        <w:szCs w:val="20"/>
      </w:rPr>
      <w:t xml:space="preserve">Vyplněnou Přihlášku ke kandidatuře, včetně podpisů členů/ek podporujících kandidaturu, zašlete na adresu kanceláře AI ČR do 14 dnů před konáním valné hromady (do </w:t>
    </w:r>
    <w:r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t xml:space="preserve">7. 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. 202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 xml:space="preserve">). Přihlášku ke kandidatuře je možné místo odeslání klasickou poštou naskenovat a zaslat jako přílohu emailu na </w:t>
    </w:r>
    <w:hyperlink r:id="rId1">
      <w:r>
        <w:rPr>
          <w:rStyle w:val="Hyperlink"/>
          <w:rFonts w:ascii="Cambria" w:hAnsi="Cambria"/>
          <w:sz w:val="20"/>
          <w:szCs w:val="20"/>
        </w:rPr>
        <w:t>valnahromada@amnesty.cz</w:t>
      </w:r>
    </w:hyperlink>
    <w:r>
      <w:rPr>
        <w:rFonts w:ascii="Cambria" w:hAnsi="Cambria"/>
        <w:sz w:val="20"/>
        <w:szCs w:val="20"/>
      </w:rPr>
      <w:t xml:space="preserve"> rovněž do 14 dnů před konáním valné hromady (do </w:t>
    </w:r>
    <w:r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t xml:space="preserve">7. 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. 202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). Jména podporovatelů/ek kandidatury nebudou zveřejněna.</w:t>
    </w:r>
  </w:p>
  <w:p>
    <w:pPr>
      <w:pStyle w:val="Normal"/>
      <w:jc w:val="both"/>
      <w:rPr>
        <w:rFonts w:ascii="Cambria" w:hAnsi="Cambria" w:asciiTheme="majorHAnsi" w:hAnsiTheme="majorHAnsi"/>
        <w:sz w:val="20"/>
        <w:szCs w:val="20"/>
      </w:rPr>
    </w:pPr>
    <w:r>
      <w:rPr>
        <w:rFonts w:ascii="Cambria" w:hAnsi="Cambria" w:asciiTheme="majorHAnsi" w:hAnsiTheme="majorHAnsi"/>
        <w:b/>
        <w:sz w:val="20"/>
        <w:szCs w:val="20"/>
      </w:rPr>
      <w:t>Upozorňujeme také</w:t>
    </w:r>
    <w:r>
      <w:rPr>
        <w:rFonts w:ascii="Cambria" w:hAnsi="Cambria" w:asciiTheme="majorHAnsi" w:hAnsiTheme="majorHAnsi"/>
        <w:sz w:val="20"/>
        <w:szCs w:val="20"/>
      </w:rPr>
      <w:t xml:space="preserve"> kandidáty/ky o povinnost informovat VH prostřednictvím této přihlášky o případném členství v politické straně/hnutí, a to na základě rezoluce schválené VH 2018 „Nepolitická Amnesty“. Tuto povinnost lze splnit uvedením členství a strany/hnutí v kolonce „další informace“. Více informací viz přiložená rezoluce.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rFonts w:ascii="Cambria" w:hAnsi="Cambria"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>Upozornění:</w:t>
    </w:r>
    <w:r>
      <w:rPr>
        <w:rFonts w:ascii="Cambria" w:hAnsi="Cambria"/>
        <w:b/>
        <w:bCs/>
      </w:rPr>
      <w:t xml:space="preserve"> </w:t>
    </w:r>
    <w:r>
      <w:rPr>
        <w:rFonts w:ascii="Cambria" w:hAnsi="Cambria"/>
        <w:sz w:val="20"/>
        <w:szCs w:val="20"/>
      </w:rPr>
      <w:t xml:space="preserve">Vyplněnou Přihlášku ke kandidatuře, včetně podpisů členů/ek podporujících kandidaturu, zašlete na adresu kanceláře AI ČR do 14 dnů před konáním valné hromady (do </w:t>
    </w:r>
    <w:r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t xml:space="preserve">7. 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. 202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 xml:space="preserve">). Přihlášku ke kandidatuře je možné místo odeslání klasickou poštou naskenovat a zaslat jako přílohu emailu na </w:t>
    </w:r>
    <w:hyperlink r:id="rId1">
      <w:r>
        <w:rPr>
          <w:rStyle w:val="Hyperlink"/>
          <w:rFonts w:ascii="Cambria" w:hAnsi="Cambria"/>
          <w:sz w:val="20"/>
          <w:szCs w:val="20"/>
        </w:rPr>
        <w:t>valnahromada@amnesty.cz</w:t>
      </w:r>
    </w:hyperlink>
    <w:r>
      <w:rPr>
        <w:rFonts w:ascii="Cambria" w:hAnsi="Cambria"/>
        <w:sz w:val="20"/>
        <w:szCs w:val="20"/>
      </w:rPr>
      <w:t xml:space="preserve"> rovněž do 14 dnů před konáním valné hromady (do </w:t>
    </w:r>
    <w:r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t xml:space="preserve">7. 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. 202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). Jména podporovatelů/ek kandidatury nebudou zveřejněna.</w:t>
    </w:r>
  </w:p>
  <w:p>
    <w:pPr>
      <w:pStyle w:val="Normal"/>
      <w:jc w:val="both"/>
      <w:rPr>
        <w:rFonts w:ascii="Cambria" w:hAnsi="Cambria" w:asciiTheme="majorHAnsi" w:hAnsiTheme="majorHAnsi"/>
        <w:sz w:val="20"/>
        <w:szCs w:val="20"/>
      </w:rPr>
    </w:pPr>
    <w:r>
      <w:rPr>
        <w:rFonts w:ascii="Cambria" w:hAnsi="Cambria" w:asciiTheme="majorHAnsi" w:hAnsiTheme="majorHAnsi"/>
        <w:b/>
        <w:sz w:val="20"/>
        <w:szCs w:val="20"/>
      </w:rPr>
      <w:t>Upozorňujeme také</w:t>
    </w:r>
    <w:r>
      <w:rPr>
        <w:rFonts w:ascii="Cambria" w:hAnsi="Cambria" w:asciiTheme="majorHAnsi" w:hAnsiTheme="majorHAnsi"/>
        <w:sz w:val="20"/>
        <w:szCs w:val="20"/>
      </w:rPr>
      <w:t xml:space="preserve"> kandidáty/ky o povinnost informovat VH prostřednictvím této přihlášky o případném členství v politické straně/hnutí, a to na základě rezoluce schválené VH 2018 „Nepolitická Amnesty“. Tuto povinnost lze splnit uvedením členství a strany/hnutí v kolonce „další informace“. Více informací viz přiložená rezoluce.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Normlntabulka"/>
      <w:tblW w:w="906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a0" w:noHBand="1" w:noVBand="1" w:firstColumn="1" w:lastRow="0" w:lastColumn="0" w:firstRow="1"/>
    </w:tblPr>
    <w:tblGrid>
      <w:gridCol w:w="3020"/>
      <w:gridCol w:w="3020"/>
      <w:gridCol w:w="3020"/>
    </w:tblGrid>
    <w:tr>
      <w:trPr/>
      <w:tc>
        <w:tcPr>
          <w:tcW w:w="3020" w:type="dxa"/>
          <w:tcBorders/>
        </w:tcPr>
        <w:p>
          <w:pPr>
            <w:pStyle w:val="Header"/>
            <w:widowControl/>
            <w:bidi w:val="0"/>
            <w:spacing w:before="0" w:after="0"/>
            <w:ind w:left="-115"/>
            <w:jc w:val="left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/>
              <w:kern w:val="0"/>
              <w:sz w:val="24"/>
              <w:szCs w:val="24"/>
              <w:lang w:val="cs-CZ" w:bidi="ar-SA"/>
            </w:rPr>
          </w:r>
        </w:p>
      </w:tc>
      <w:tc>
        <w:tcPr>
          <w:tcW w:w="3020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/>
              <w:kern w:val="0"/>
              <w:sz w:val="24"/>
              <w:szCs w:val="24"/>
              <w:lang w:val="cs-CZ" w:bidi="ar-SA"/>
            </w:rPr>
          </w:r>
        </w:p>
      </w:tc>
      <w:tc>
        <w:tcPr>
          <w:tcW w:w="3020" w:type="dxa"/>
          <w:tcBorders/>
        </w:tcPr>
        <w:p>
          <w:pPr>
            <w:pStyle w:val="Header"/>
            <w:widowControl/>
            <w:bidi w:val="0"/>
            <w:spacing w:before="0" w:after="0"/>
            <w:ind w:right="-115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/>
              <w:kern w:val="0"/>
              <w:sz w:val="24"/>
              <w:szCs w:val="24"/>
              <w:lang w:val="cs-CZ" w:bidi="ar-SA"/>
            </w:rPr>
          </w:r>
        </w:p>
      </w:tc>
    </w:tr>
  </w:tbl>
  <w:p>
    <w:pPr>
      <w:pStyle w:val="Header"/>
      <w:bidi w:val="0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Normlntabulka"/>
      <w:tblW w:w="906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a0" w:noHBand="1" w:noVBand="1" w:firstColumn="1" w:lastRow="0" w:lastColumn="0" w:firstRow="1"/>
    </w:tblPr>
    <w:tblGrid>
      <w:gridCol w:w="3020"/>
      <w:gridCol w:w="3020"/>
      <w:gridCol w:w="3020"/>
    </w:tblGrid>
    <w:tr>
      <w:trPr/>
      <w:tc>
        <w:tcPr>
          <w:tcW w:w="3020" w:type="dxa"/>
          <w:tcBorders/>
        </w:tcPr>
        <w:p>
          <w:pPr>
            <w:pStyle w:val="Header"/>
            <w:widowControl/>
            <w:bidi w:val="0"/>
            <w:spacing w:before="0" w:after="0"/>
            <w:ind w:left="-115"/>
            <w:jc w:val="left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/>
              <w:kern w:val="0"/>
              <w:sz w:val="24"/>
              <w:szCs w:val="24"/>
              <w:lang w:val="cs-CZ" w:bidi="ar-SA"/>
            </w:rPr>
          </w:r>
        </w:p>
      </w:tc>
      <w:tc>
        <w:tcPr>
          <w:tcW w:w="3020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/>
              <w:kern w:val="0"/>
              <w:sz w:val="24"/>
              <w:szCs w:val="24"/>
              <w:lang w:val="cs-CZ" w:bidi="ar-SA"/>
            </w:rPr>
          </w:r>
        </w:p>
      </w:tc>
      <w:tc>
        <w:tcPr>
          <w:tcW w:w="3020" w:type="dxa"/>
          <w:tcBorders/>
        </w:tcPr>
        <w:p>
          <w:pPr>
            <w:pStyle w:val="Header"/>
            <w:widowControl/>
            <w:bidi w:val="0"/>
            <w:spacing w:before="0" w:after="0"/>
            <w:ind w:right="-115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/>
              <w:kern w:val="0"/>
              <w:sz w:val="24"/>
              <w:szCs w:val="24"/>
              <w:lang w:val="cs-CZ" w:bidi="ar-SA"/>
            </w:rPr>
          </w:r>
        </w:p>
      </w:tc>
    </w:tr>
  </w:tbl>
  <w:p>
    <w:pPr>
      <w:pStyle w:val="Header"/>
      <w:bidi w:val="0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/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/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/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/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/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/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/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/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/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/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/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/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/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/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35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semiHidden/>
    <w:unhideWhenUsed/>
    <w:rsid w:val="00c83585"/>
    <w:rPr>
      <w:color w:val="0000FF"/>
      <w:u w:val="single"/>
    </w:rPr>
  </w:style>
  <w:style w:type="character" w:styleId="NzevChar" w:customStyle="1">
    <w:name w:val="Název Char"/>
    <w:link w:val="Title"/>
    <w:qFormat/>
    <w:rsid w:val="00c83585"/>
    <w:rPr>
      <w:rFonts w:ascii="Tahoma" w:hAnsi="Tahoma" w:eastAsia="Times New Roman"/>
      <w:b/>
      <w:bCs/>
    </w:rPr>
  </w:style>
  <w:style w:type="character" w:styleId="TextpoznpodarouChar" w:customStyle="1">
    <w:name w:val="Text pozn. pod čarou Char"/>
    <w:link w:val="FootnoteText"/>
    <w:uiPriority w:val="99"/>
    <w:qFormat/>
    <w:rsid w:val="00f41048"/>
    <w:rPr>
      <w:rFonts w:ascii="Calibri" w:hAnsi="Calibri" w:eastAsia="Times New Roman"/>
    </w:rPr>
  </w:style>
  <w:style w:type="character" w:styleId="SubtleEmphasis">
    <w:name w:val="Subtle Emphasis"/>
    <w:uiPriority w:val="19"/>
    <w:qFormat/>
    <w:rsid w:val="00f41048"/>
    <w:rPr>
      <w:i/>
      <w:iCs/>
      <w:color w:val="000000"/>
    </w:rPr>
  </w:style>
  <w:style w:type="character" w:styleId="ZhlavChar" w:customStyle="1">
    <w:name w:val="Záhlaví Char"/>
    <w:link w:val="Header"/>
    <w:uiPriority w:val="99"/>
    <w:qFormat/>
    <w:rsid w:val="009f0ae9"/>
    <w:rPr>
      <w:rFonts w:ascii="Times New Roman" w:hAnsi="Times New Roman" w:eastAsia="Times New Roman"/>
      <w:sz w:val="24"/>
      <w:szCs w:val="24"/>
      <w:lang w:eastAsia="ar-SA"/>
    </w:rPr>
  </w:style>
  <w:style w:type="character" w:styleId="ZpatChar" w:customStyle="1">
    <w:name w:val="Zápatí Char"/>
    <w:link w:val="Footer"/>
    <w:uiPriority w:val="99"/>
    <w:qFormat/>
    <w:rsid w:val="009f0ae9"/>
    <w:rPr>
      <w:rFonts w:ascii="Times New Roman" w:hAnsi="Times New Roman" w:eastAsia="Times New Roman"/>
      <w:sz w:val="24"/>
      <w:szCs w:val="24"/>
      <w:lang w:eastAsia="ar-SA"/>
    </w:rPr>
  </w:style>
  <w:style w:type="character" w:styleId="TextbublinyChar" w:customStyle="1">
    <w:name w:val="Text bubliny Char"/>
    <w:link w:val="BalloonText"/>
    <w:uiPriority w:val="99"/>
    <w:semiHidden/>
    <w:qFormat/>
    <w:rsid w:val="009f0ae9"/>
    <w:rPr>
      <w:rFonts w:ascii="Tahoma" w:hAnsi="Tahoma" w:eastAsia="Times New Roman" w:cs="Tahoma"/>
      <w:sz w:val="16"/>
      <w:szCs w:val="16"/>
      <w:lang w:eastAsia="ar-SA"/>
    </w:rPr>
  </w:style>
  <w:style w:type="character" w:styleId="eop" w:customStyle="1">
    <w:name w:val="eop"/>
    <w:basedOn w:val="DefaultParagraphFont"/>
    <w:qFormat/>
    <w:rsid w:val="001755ee"/>
    <w:rPr/>
  </w:style>
  <w:style w:type="character" w:styleId="normaltextrun" w:customStyle="1">
    <w:name w:val="normaltextrun"/>
    <w:basedOn w:val="DefaultParagraphFont"/>
    <w:qFormat/>
    <w:rsid w:val="001755ee"/>
    <w:rPr/>
  </w:style>
  <w:style w:type="character" w:styleId="spellingerror" w:customStyle="1">
    <w:name w:val="spellingerror"/>
    <w:basedOn w:val="DefaultParagraphFont"/>
    <w:qFormat/>
    <w:rsid w:val="001755ee"/>
    <w:rPr/>
  </w:style>
  <w:style w:type="character" w:styleId="scxw39830942" w:customStyle="1">
    <w:name w:val="scxw39830942"/>
    <w:basedOn w:val="DefaultParagraphFont"/>
    <w:qFormat/>
    <w:rsid w:val="001755ee"/>
    <w:rPr/>
  </w:style>
  <w:style w:type="character" w:styleId="contextualspellingandgrammarerror" w:customStyle="1">
    <w:name w:val="contextualspellingandgrammarerror"/>
    <w:basedOn w:val="DefaultParagraphFont"/>
    <w:qFormat/>
    <w:rsid w:val="001755ee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link w:val="NzevChar"/>
    <w:qFormat/>
    <w:rsid w:val="00c83585"/>
    <w:pPr>
      <w:tabs>
        <w:tab w:val="clear" w:pos="708"/>
        <w:tab w:val="left" w:pos="5954" w:leader="none"/>
      </w:tabs>
      <w:suppressAutoHyphens w:val="false"/>
      <w:jc w:val="center"/>
    </w:pPr>
    <w:rPr>
      <w:rFonts w:ascii="Tahoma" w:hAnsi="Tahoma"/>
      <w:b/>
      <w:bCs/>
      <w:sz w:val="20"/>
      <w:szCs w:val="20"/>
    </w:rPr>
  </w:style>
  <w:style w:type="paragraph" w:styleId="DecimalAligned" w:customStyle="1">
    <w:name w:val="Decimal Aligned"/>
    <w:basedOn w:val="Normal"/>
    <w:uiPriority w:val="40"/>
    <w:qFormat/>
    <w:rsid w:val="00f41048"/>
    <w:pPr>
      <w:tabs>
        <w:tab w:val="clear" w:pos="708"/>
        <w:tab w:val="decimal" w:pos="360" w:leader="none"/>
      </w:tabs>
      <w:suppressAutoHyphens w:val="false"/>
      <w:spacing w:lineRule="auto" w:line="276" w:before="0" w:after="200"/>
    </w:pPr>
    <w:rPr>
      <w:rFonts w:ascii="Calibri" w:hAnsi="Calibri" w:eastAsia="Calibri"/>
      <w:sz w:val="22"/>
      <w:szCs w:val="22"/>
      <w:lang w:eastAsia="cs-CZ"/>
    </w:rPr>
  </w:style>
  <w:style w:type="paragraph" w:styleId="FootnoteText">
    <w:name w:val="footnote text"/>
    <w:basedOn w:val="Normal"/>
    <w:link w:val="TextpoznpodarouChar"/>
    <w:uiPriority w:val="99"/>
    <w:unhideWhenUsed/>
    <w:rsid w:val="00f41048"/>
    <w:pPr>
      <w:suppressAutoHyphens w:val="false"/>
    </w:pPr>
    <w:rPr>
      <w:rFonts w:ascii="Calibri" w:hAnsi="Calibri"/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9f0ae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9f0ae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f0ae9"/>
    <w:pPr/>
    <w:rPr>
      <w:rFonts w:ascii="Tahoma" w:hAnsi="Tahoma"/>
      <w:sz w:val="16"/>
      <w:szCs w:val="16"/>
    </w:rPr>
  </w:style>
  <w:style w:type="paragraph" w:styleId="paragraph" w:customStyle="1">
    <w:name w:val="paragraph"/>
    <w:basedOn w:val="Normal"/>
    <w:qFormat/>
    <w:rsid w:val="001755ee"/>
    <w:pPr>
      <w:suppressAutoHyphens w:val="false"/>
      <w:spacing w:beforeAutospacing="1" w:afterAutospacing="1"/>
    </w:pPr>
    <w:rPr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zvraznn11">
    <w:name w:val="Světlé stínování – zvýraznění 11"/>
    <w:basedOn w:val="Normlntabulka"/>
    <w:uiPriority w:val="60"/>
    <w:rsid w:val="00f41048"/>
    <w:rPr>
      <w:sz w:val="22"/>
      <w:szCs w:val="22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katabulky">
    <w:name w:val="Table Grid"/>
    <w:basedOn w:val="Normlntabulka"/>
    <w:uiPriority w:val="59"/>
    <w:rsid w:val="002b76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valnahromada@amnesty.cz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valnahromada@amnesty.cz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y xmlns="be8d99d0-823b-4a6a-a097-53ceebb5eabe" xsi:nil="true"/>
    <lcf76f155ced4ddcb4097134ff3c332f xmlns="be8d99d0-823b-4a6a-a097-53ceebb5eabe">
      <Terms xmlns="http://schemas.microsoft.com/office/infopath/2007/PartnerControls"/>
    </lcf76f155ced4ddcb4097134ff3c332f>
    <TaxCatchAll xmlns="2cb7f4e5-a1fd-4287-be57-13d5ce324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13FFCD3ECE54C96C98A84127AF179" ma:contentTypeVersion="19" ma:contentTypeDescription="Vytvoří nový dokument" ma:contentTypeScope="" ma:versionID="7382b938c7af0185add3a2ac01d0207f">
  <xsd:schema xmlns:xsd="http://www.w3.org/2001/XMLSchema" xmlns:xs="http://www.w3.org/2001/XMLSchema" xmlns:p="http://schemas.microsoft.com/office/2006/metadata/properties" xmlns:ns2="ec8a5458-7fc3-4335-b22a-2fb2f926eae7" xmlns:ns3="be8d99d0-823b-4a6a-a097-53ceebb5eabe" xmlns:ns4="2cb7f4e5-a1fd-4287-be57-13d5ce324e4a" targetNamespace="http://schemas.microsoft.com/office/2006/metadata/properties" ma:root="true" ma:fieldsID="cce3a641b8598b841b210f2c4b82e868" ns2:_="" ns3:_="" ns4:_="">
    <xsd:import namespace="ec8a5458-7fc3-4335-b22a-2fb2f926eae7"/>
    <xsd:import namespace="be8d99d0-823b-4a6a-a097-53ceebb5eabe"/>
    <xsd:import namespace="2cb7f4e5-a1fd-4287-be57-13d5ce324e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Pozn_x00e1_mky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5458-7fc3-4335-b22a-2fb2f926e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99d0-823b-4a6a-a097-53ceebb5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y" ma:index="20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26caf7c-7ba6-45e2-8e68-f10bbd57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f4e5-a1fd-4287-be57-13d5ce324e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2b1ca0-cb70-41e7-8d01-61ede3701837}" ma:internalName="TaxCatchAll" ma:showField="CatchAllData" ma:web="2cb7f4e5-a1fd-4287-be57-13d5ce324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3ED0-E6C9-4312-9784-C1EFD0E1F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3DC3D-C883-4F3A-9996-9CA64772BDF2}">
  <ds:schemaRefs>
    <ds:schemaRef ds:uri="http://schemas.microsoft.com/office/2006/metadata/properties"/>
    <ds:schemaRef ds:uri="http://schemas.microsoft.com/office/infopath/2007/PartnerControls"/>
    <ds:schemaRef ds:uri="be8d99d0-823b-4a6a-a097-53ceebb5eabe"/>
  </ds:schemaRefs>
</ds:datastoreItem>
</file>

<file path=customXml/itemProps3.xml><?xml version="1.0" encoding="utf-8"?>
<ds:datastoreItem xmlns:ds="http://schemas.openxmlformats.org/officeDocument/2006/customXml" ds:itemID="{3C3DE4E2-E8DA-460D-93CA-5431C8E69569}"/>
</file>

<file path=customXml/itemProps4.xml><?xml version="1.0" encoding="utf-8"?>
<ds:datastoreItem xmlns:ds="http://schemas.openxmlformats.org/officeDocument/2006/customXml" ds:itemID="{2287CCF6-8E39-47CA-9D3A-4D93BD08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LibreOffice/24.8.6.2$Linux_X86_64 LibreOffice_project/d50be90c1d90f0f90a5235ffcbbafbbfa38a83c2</Application>
  <AppVersion>15.0000</AppVersion>
  <Pages>5</Pages>
  <Words>931</Words>
  <Characters>5418</Characters>
  <CharactersWithSpaces>6352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2016-03-06T13:18:00Z</dcterms:created>
  <dc:creator>Jaromír Jermář</dc:creator>
  <dc:description/>
  <dc:language>en-US</dc:language>
  <cp:lastModifiedBy/>
  <dcterms:modified xsi:type="dcterms:W3CDTF">2025-04-16T09:54:24Z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536">
    <vt:lpwstr>151</vt:lpwstr>
  </property>
  <property fmtid="{D5CDD505-2E9C-101B-9397-08002B2CF9AE}" pid="3" name="ContentTypeId">
    <vt:lpwstr>0x0101007A813FFCD3ECE54C96C98A84127AF179</vt:lpwstr>
  </property>
  <property fmtid="{D5CDD505-2E9C-101B-9397-08002B2CF9AE}" pid="4" name="MediaServiceImageTags">
    <vt:lpwstr/>
  </property>
</Properties>
</file>