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869" w:rsidRPr="00936F33" w:rsidRDefault="009A1869" w:rsidP="009A1869">
      <w:pPr>
        <w:pStyle w:val="normal"/>
        <w:jc w:val="center"/>
        <w:rPr>
          <w:rFonts w:ascii="Arial Narrow" w:eastAsia="Arial Narrow" w:hAnsi="Arial Narrow" w:cs="Arial Narrow"/>
          <w:sz w:val="24"/>
          <w:szCs w:val="24"/>
          <w:highlight w:val="red"/>
        </w:rPr>
      </w:pPr>
      <w:r w:rsidRPr="00936F33">
        <w:rPr>
          <w:rFonts w:ascii="Arial Narrow" w:eastAsia="Times New Roman" w:hAnsi="Arial Narrow" w:cs="Times New Roman"/>
          <w:b/>
          <w:bCs/>
          <w:sz w:val="24"/>
          <w:szCs w:val="24"/>
        </w:rPr>
        <w:tab/>
      </w:r>
      <w:r w:rsidRPr="00936F33">
        <w:rPr>
          <w:rFonts w:ascii="Arial Narrow" w:eastAsia="Times New Roman" w:hAnsi="Arial Narrow" w:cs="Times New Roman"/>
          <w:b/>
          <w:bCs/>
          <w:sz w:val="24"/>
          <w:szCs w:val="24"/>
        </w:rPr>
        <w:tab/>
      </w:r>
      <w:r w:rsidRPr="00936F33">
        <w:rPr>
          <w:rFonts w:ascii="Arial Narrow" w:eastAsia="Times New Roman" w:hAnsi="Arial Narrow" w:cs="Times New Roman"/>
          <w:b/>
          <w:bCs/>
          <w:sz w:val="24"/>
          <w:szCs w:val="24"/>
        </w:rPr>
        <w:tab/>
      </w:r>
      <w:r w:rsidRPr="00936F33">
        <w:rPr>
          <w:rFonts w:ascii="Arial Narrow" w:eastAsia="Times New Roman" w:hAnsi="Arial Narrow" w:cs="Times New Roman"/>
          <w:b/>
          <w:bCs/>
          <w:sz w:val="24"/>
          <w:szCs w:val="24"/>
        </w:rPr>
        <w:tab/>
      </w:r>
      <w:r w:rsidRPr="00936F33">
        <w:rPr>
          <w:rFonts w:ascii="Arial Narrow" w:eastAsia="Times New Roman" w:hAnsi="Arial Narrow" w:cs="Times New Roman"/>
          <w:b/>
          <w:bCs/>
          <w:sz w:val="24"/>
          <w:szCs w:val="24"/>
        </w:rPr>
        <w:tab/>
      </w:r>
      <w:r w:rsidRPr="00936F33">
        <w:rPr>
          <w:rFonts w:ascii="Arial Narrow" w:eastAsia="Times New Roman" w:hAnsi="Arial Narrow" w:cs="Times New Roman"/>
          <w:b/>
          <w:bCs/>
          <w:sz w:val="24"/>
          <w:szCs w:val="24"/>
        </w:rPr>
        <w:tab/>
      </w:r>
      <w:r w:rsidRPr="00936F33">
        <w:rPr>
          <w:rFonts w:ascii="Arial Narrow" w:eastAsia="Times New Roman" w:hAnsi="Arial Narrow" w:cs="Times New Roman"/>
          <w:b/>
          <w:bCs/>
          <w:sz w:val="24"/>
          <w:szCs w:val="24"/>
        </w:rPr>
        <w:tab/>
      </w:r>
    </w:p>
    <w:p w:rsidR="00936F33" w:rsidRPr="00936F33" w:rsidRDefault="00E80212" w:rsidP="00B51DF0">
      <w:pPr>
        <w:spacing w:before="100" w:beforeAutospacing="1" w:after="100" w:afterAutospacing="1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  <w:lang w:eastAsia="cs-CZ"/>
        </w:rPr>
      </w:pPr>
      <w:r w:rsidRPr="00936F33">
        <w:rPr>
          <w:rFonts w:ascii="Arial Narrow" w:eastAsia="Arial Narrow" w:hAnsi="Arial Narrow" w:cs="Arial Narrow"/>
          <w:b/>
          <w:color w:val="FF0000"/>
          <w:sz w:val="28"/>
          <w:szCs w:val="28"/>
          <w:lang w:eastAsia="cs-CZ"/>
        </w:rPr>
        <w:t xml:space="preserve">Pod EMBARGEM do 8. dubna </w:t>
      </w:r>
      <w:r w:rsidR="00B51DF0" w:rsidRPr="00936F33">
        <w:rPr>
          <w:rFonts w:ascii="Arial Narrow" w:eastAsia="Arial Narrow" w:hAnsi="Arial Narrow" w:cs="Arial Narrow"/>
          <w:b/>
          <w:color w:val="FF0000"/>
          <w:sz w:val="28"/>
          <w:szCs w:val="28"/>
          <w:lang w:eastAsia="cs-CZ"/>
        </w:rPr>
        <w:t>02:01 CET</w:t>
      </w:r>
    </w:p>
    <w:p w:rsidR="00936F33" w:rsidRPr="00936F33" w:rsidRDefault="00936F33" w:rsidP="00936F33">
      <w:pPr>
        <w:pStyle w:val="Nzev"/>
        <w:jc w:val="center"/>
        <w:rPr>
          <w:rFonts w:ascii="Arial Narrow" w:hAnsi="Arial Narrow"/>
          <w:b/>
          <w:color w:val="auto"/>
          <w:sz w:val="44"/>
          <w:szCs w:val="44"/>
        </w:rPr>
      </w:pPr>
      <w:r w:rsidRPr="00936F33">
        <w:rPr>
          <w:rFonts w:ascii="Arial Narrow" w:hAnsi="Arial Narrow"/>
          <w:b/>
          <w:color w:val="auto"/>
          <w:sz w:val="44"/>
          <w:szCs w:val="44"/>
        </w:rPr>
        <w:t>TREST SMRTI V ROCE 2024</w:t>
      </w:r>
    </w:p>
    <w:p w:rsidR="00936F33" w:rsidRPr="00936F33" w:rsidRDefault="00936F33" w:rsidP="00936F33">
      <w:pPr>
        <w:pStyle w:val="Nzev"/>
        <w:jc w:val="center"/>
        <w:rPr>
          <w:rFonts w:ascii="Arial Narrow" w:hAnsi="Arial Narrow"/>
          <w:color w:val="auto"/>
        </w:rPr>
      </w:pPr>
      <w:r w:rsidRPr="00936F33">
        <w:rPr>
          <w:rFonts w:ascii="Arial Narrow" w:hAnsi="Arial Narrow"/>
          <w:b/>
          <w:color w:val="auto"/>
          <w:sz w:val="44"/>
          <w:szCs w:val="44"/>
        </w:rPr>
        <w:t xml:space="preserve">FAKTA </w:t>
      </w:r>
      <w:proofErr w:type="gramStart"/>
      <w:r w:rsidRPr="00936F33">
        <w:rPr>
          <w:rFonts w:ascii="Arial Narrow" w:hAnsi="Arial Narrow"/>
          <w:b/>
          <w:color w:val="auto"/>
          <w:sz w:val="44"/>
          <w:szCs w:val="44"/>
        </w:rPr>
        <w:t>A</w:t>
      </w:r>
      <w:proofErr w:type="gramEnd"/>
      <w:r w:rsidRPr="00936F33">
        <w:rPr>
          <w:rFonts w:ascii="Arial Narrow" w:hAnsi="Arial Narrow"/>
          <w:b/>
          <w:color w:val="auto"/>
          <w:sz w:val="44"/>
          <w:szCs w:val="44"/>
        </w:rPr>
        <w:t xml:space="preserve"> ČÍSLA</w:t>
      </w:r>
    </w:p>
    <w:p w:rsidR="00936F33" w:rsidRPr="00936F33" w:rsidRDefault="00936F33" w:rsidP="00936F33">
      <w:pPr>
        <w:pStyle w:val="Nadpis1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>CELOSVĚTOVÉ ÚDAJE</w:t>
      </w:r>
    </w:p>
    <w:p w:rsidR="00936F33" w:rsidRPr="00876DE8" w:rsidRDefault="00936F33" w:rsidP="00936F33">
      <w:pPr>
        <w:pStyle w:val="Nadpis2"/>
        <w:rPr>
          <w:rFonts w:ascii="Arial Narrow" w:hAnsi="Arial Narrow"/>
          <w:color w:val="auto"/>
          <w:sz w:val="28"/>
          <w:szCs w:val="28"/>
        </w:rPr>
      </w:pPr>
      <w:r w:rsidRPr="00876DE8">
        <w:rPr>
          <w:rFonts w:ascii="Arial Narrow" w:hAnsi="Arial Narrow"/>
          <w:color w:val="auto"/>
          <w:sz w:val="28"/>
          <w:szCs w:val="28"/>
        </w:rPr>
        <w:t>Popravy ve světě</w:t>
      </w:r>
    </w:p>
    <w:p w:rsidR="00936F33" w:rsidRPr="00936F33" w:rsidRDefault="00936F33" w:rsidP="00936F33">
      <w:pPr>
        <w:rPr>
          <w:rFonts w:ascii="Arial Narrow" w:hAnsi="Arial Narrow"/>
        </w:rPr>
      </w:pPr>
      <w:r w:rsidRPr="00936F33">
        <w:rPr>
          <w:rFonts w:ascii="Arial Narrow" w:hAnsi="Arial Narrow"/>
        </w:rPr>
        <w:t xml:space="preserve">V roce 2024 zaznamenala </w:t>
      </w:r>
      <w:proofErr w:type="spellStart"/>
      <w:r w:rsidRPr="00936F33">
        <w:rPr>
          <w:rFonts w:ascii="Arial Narrow" w:hAnsi="Arial Narrow"/>
        </w:rPr>
        <w:t>Amnes</w:t>
      </w:r>
      <w:r>
        <w:rPr>
          <w:rFonts w:ascii="Arial Narrow" w:hAnsi="Arial Narrow"/>
        </w:rPr>
        <w:t>ty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International</w:t>
      </w:r>
      <w:proofErr w:type="spellEnd"/>
      <w:r>
        <w:rPr>
          <w:rFonts w:ascii="Arial Narrow" w:hAnsi="Arial Narrow"/>
        </w:rPr>
        <w:t xml:space="preserve"> 1 518 poprav v</w:t>
      </w:r>
      <w:r w:rsidRPr="00936F33">
        <w:rPr>
          <w:rFonts w:ascii="Arial Narrow" w:hAnsi="Arial Narrow"/>
        </w:rPr>
        <w:t xml:space="preserve"> 15 zemích – což je nárůst o 32 % oproti roku 2023 (1 153 poprav). Jde o nejvyšší počet od roku 2015 (1 634 poprav). </w:t>
      </w:r>
    </w:p>
    <w:p w:rsidR="00936F33" w:rsidRPr="00936F33" w:rsidRDefault="00876DE8" w:rsidP="00936F33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4084320</wp:posOffset>
            </wp:positionH>
            <wp:positionV relativeFrom="paragraph">
              <wp:posOffset>1905</wp:posOffset>
            </wp:positionV>
            <wp:extent cx="2111375" cy="2658110"/>
            <wp:effectExtent l="190500" t="152400" r="174625" b="142240"/>
            <wp:wrapSquare wrapText="bothSides"/>
            <wp:docPr id="3" name="Obrázek 2" descr="DP-Top5_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-Top5_202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1375" cy="26581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36F33" w:rsidRPr="00936F33">
        <w:rPr>
          <w:rFonts w:ascii="Arial Narrow" w:hAnsi="Arial Narrow"/>
        </w:rPr>
        <w:t xml:space="preserve">Čína zůstává největším světovým vykonavatelem poprav (tisíce případů), ale přesná čísla zůstávají utajena. </w:t>
      </w:r>
    </w:p>
    <w:p w:rsidR="00936F33" w:rsidRPr="00936F33" w:rsidRDefault="00936F33" w:rsidP="00936F33">
      <w:pPr>
        <w:rPr>
          <w:rFonts w:ascii="Arial Narrow" w:hAnsi="Arial Narrow"/>
        </w:rPr>
      </w:pPr>
      <w:r w:rsidRPr="00936F33">
        <w:rPr>
          <w:rFonts w:ascii="Arial Narrow" w:hAnsi="Arial Narrow"/>
        </w:rPr>
        <w:t xml:space="preserve">Země s nejvyšším počtem poprav byly: </w:t>
      </w:r>
    </w:p>
    <w:p w:rsidR="00936F33" w:rsidRPr="00936F33" w:rsidRDefault="00936F33" w:rsidP="00936F33">
      <w:pPr>
        <w:pStyle w:val="Seznamsodrkami"/>
        <w:rPr>
          <w:rFonts w:ascii="Arial Narrow" w:hAnsi="Arial Narrow"/>
        </w:rPr>
      </w:pPr>
      <w:proofErr w:type="spellStart"/>
      <w:r w:rsidRPr="00936F33">
        <w:rPr>
          <w:rFonts w:ascii="Arial Narrow" w:hAnsi="Arial Narrow"/>
        </w:rPr>
        <w:t>Čína</w:t>
      </w:r>
      <w:proofErr w:type="spellEnd"/>
      <w:r w:rsidRPr="00936F33">
        <w:rPr>
          <w:rFonts w:ascii="Arial Narrow" w:hAnsi="Arial Narrow"/>
        </w:rPr>
        <w:t xml:space="preserve"> (</w:t>
      </w:r>
      <w:proofErr w:type="spellStart"/>
      <w:r w:rsidRPr="00936F33">
        <w:rPr>
          <w:rFonts w:ascii="Arial Narrow" w:hAnsi="Arial Narrow"/>
        </w:rPr>
        <w:t>tisíce</w:t>
      </w:r>
      <w:proofErr w:type="spellEnd"/>
      <w:r w:rsidRPr="00936F33">
        <w:rPr>
          <w:rFonts w:ascii="Arial Narrow" w:hAnsi="Arial Narrow"/>
        </w:rPr>
        <w:t>)</w:t>
      </w:r>
    </w:p>
    <w:p w:rsidR="00936F33" w:rsidRPr="00936F33" w:rsidRDefault="00936F33" w:rsidP="00936F33">
      <w:pPr>
        <w:pStyle w:val="Seznamsodrkami"/>
        <w:rPr>
          <w:rFonts w:ascii="Arial Narrow" w:hAnsi="Arial Narrow"/>
        </w:rPr>
      </w:pPr>
      <w:proofErr w:type="spellStart"/>
      <w:r w:rsidRPr="00936F33">
        <w:rPr>
          <w:rFonts w:ascii="Arial Narrow" w:hAnsi="Arial Narrow"/>
        </w:rPr>
        <w:t>Írán</w:t>
      </w:r>
      <w:proofErr w:type="spellEnd"/>
      <w:r w:rsidRPr="00936F33">
        <w:rPr>
          <w:rFonts w:ascii="Arial Narrow" w:hAnsi="Arial Narrow"/>
        </w:rPr>
        <w:t xml:space="preserve"> (972+)</w:t>
      </w:r>
    </w:p>
    <w:p w:rsidR="00936F33" w:rsidRPr="00936F33" w:rsidRDefault="00936F33" w:rsidP="00936F33">
      <w:pPr>
        <w:pStyle w:val="Seznamsodrkami"/>
        <w:rPr>
          <w:rFonts w:ascii="Arial Narrow" w:hAnsi="Arial Narrow"/>
        </w:rPr>
      </w:pPr>
      <w:proofErr w:type="spellStart"/>
      <w:r w:rsidRPr="00936F33">
        <w:rPr>
          <w:rFonts w:ascii="Arial Narrow" w:hAnsi="Arial Narrow"/>
        </w:rPr>
        <w:t>Saúdská</w:t>
      </w:r>
      <w:proofErr w:type="spellEnd"/>
      <w:r w:rsidRPr="00936F33">
        <w:rPr>
          <w:rFonts w:ascii="Arial Narrow" w:hAnsi="Arial Narrow"/>
        </w:rPr>
        <w:t xml:space="preserve"> </w:t>
      </w:r>
      <w:proofErr w:type="spellStart"/>
      <w:r w:rsidRPr="00936F33">
        <w:rPr>
          <w:rFonts w:ascii="Arial Narrow" w:hAnsi="Arial Narrow"/>
        </w:rPr>
        <w:t>Arábie</w:t>
      </w:r>
      <w:proofErr w:type="spellEnd"/>
      <w:r w:rsidRPr="00936F33">
        <w:rPr>
          <w:rFonts w:ascii="Arial Narrow" w:hAnsi="Arial Narrow"/>
        </w:rPr>
        <w:t xml:space="preserve"> (345+)</w:t>
      </w:r>
    </w:p>
    <w:p w:rsidR="00936F33" w:rsidRPr="00936F33" w:rsidRDefault="00936F33" w:rsidP="00936F33">
      <w:pPr>
        <w:pStyle w:val="Seznamsodrkami"/>
        <w:rPr>
          <w:rFonts w:ascii="Arial Narrow" w:hAnsi="Arial Narrow"/>
        </w:rPr>
      </w:pPr>
      <w:proofErr w:type="spellStart"/>
      <w:r w:rsidRPr="00936F33">
        <w:rPr>
          <w:rFonts w:ascii="Arial Narrow" w:hAnsi="Arial Narrow"/>
        </w:rPr>
        <w:t>Irák</w:t>
      </w:r>
      <w:proofErr w:type="spellEnd"/>
      <w:r w:rsidRPr="00936F33">
        <w:rPr>
          <w:rFonts w:ascii="Arial Narrow" w:hAnsi="Arial Narrow"/>
        </w:rPr>
        <w:t xml:space="preserve"> (63+)</w:t>
      </w:r>
    </w:p>
    <w:p w:rsidR="00936F33" w:rsidRPr="00936F33" w:rsidRDefault="00936F33" w:rsidP="00936F33">
      <w:pPr>
        <w:pStyle w:val="Seznamsodrkami"/>
        <w:rPr>
          <w:rFonts w:ascii="Arial Narrow" w:hAnsi="Arial Narrow"/>
        </w:rPr>
      </w:pPr>
      <w:proofErr w:type="spellStart"/>
      <w:r w:rsidRPr="00936F33">
        <w:rPr>
          <w:rFonts w:ascii="Arial Narrow" w:hAnsi="Arial Narrow"/>
        </w:rPr>
        <w:t>Jemen</w:t>
      </w:r>
      <w:proofErr w:type="spellEnd"/>
      <w:r w:rsidRPr="00936F33">
        <w:rPr>
          <w:rFonts w:ascii="Arial Narrow" w:hAnsi="Arial Narrow"/>
        </w:rPr>
        <w:t xml:space="preserve"> (38+)</w:t>
      </w:r>
    </w:p>
    <w:p w:rsidR="00936F33" w:rsidRPr="00936F33" w:rsidRDefault="00936F33" w:rsidP="00936F33">
      <w:pPr>
        <w:rPr>
          <w:rFonts w:ascii="Arial Narrow" w:hAnsi="Arial Narrow"/>
        </w:rPr>
      </w:pPr>
      <w:r w:rsidRPr="00936F33">
        <w:rPr>
          <w:rFonts w:ascii="Arial Narrow" w:hAnsi="Arial Narrow"/>
        </w:rPr>
        <w:t xml:space="preserve">Popravy žen byly zaznamenány v šesti zemích: </w:t>
      </w:r>
    </w:p>
    <w:p w:rsidR="00936F33" w:rsidRPr="00936F33" w:rsidRDefault="00936F33" w:rsidP="00936F33">
      <w:pPr>
        <w:pStyle w:val="Seznamsodrkami"/>
        <w:rPr>
          <w:rFonts w:ascii="Arial Narrow" w:hAnsi="Arial Narrow"/>
        </w:rPr>
      </w:pPr>
      <w:proofErr w:type="spellStart"/>
      <w:r w:rsidRPr="00936F33">
        <w:rPr>
          <w:rFonts w:ascii="Arial Narrow" w:hAnsi="Arial Narrow"/>
        </w:rPr>
        <w:t>Čína</w:t>
      </w:r>
      <w:proofErr w:type="spellEnd"/>
      <w:r w:rsidRPr="00936F33">
        <w:rPr>
          <w:rFonts w:ascii="Arial Narrow" w:hAnsi="Arial Narrow"/>
        </w:rPr>
        <w:t xml:space="preserve"> (+), Egypt (2), </w:t>
      </w:r>
      <w:proofErr w:type="spellStart"/>
      <w:r w:rsidRPr="00936F33">
        <w:rPr>
          <w:rFonts w:ascii="Arial Narrow" w:hAnsi="Arial Narrow"/>
        </w:rPr>
        <w:t>Írán</w:t>
      </w:r>
      <w:proofErr w:type="spellEnd"/>
      <w:r w:rsidRPr="00936F33">
        <w:rPr>
          <w:rFonts w:ascii="Arial Narrow" w:hAnsi="Arial Narrow"/>
        </w:rPr>
        <w:t xml:space="preserve"> (30), </w:t>
      </w:r>
      <w:proofErr w:type="spellStart"/>
      <w:r w:rsidRPr="00936F33">
        <w:rPr>
          <w:rFonts w:ascii="Arial Narrow" w:hAnsi="Arial Narrow"/>
        </w:rPr>
        <w:t>Irák</w:t>
      </w:r>
      <w:proofErr w:type="spellEnd"/>
      <w:r w:rsidRPr="00936F33">
        <w:rPr>
          <w:rFonts w:ascii="Arial Narrow" w:hAnsi="Arial Narrow"/>
        </w:rPr>
        <w:t xml:space="preserve"> (1), </w:t>
      </w:r>
      <w:proofErr w:type="spellStart"/>
      <w:r w:rsidRPr="00936F33">
        <w:rPr>
          <w:rFonts w:ascii="Arial Narrow" w:hAnsi="Arial Narrow"/>
        </w:rPr>
        <w:t>Saúdská</w:t>
      </w:r>
      <w:proofErr w:type="spellEnd"/>
      <w:r w:rsidRPr="00936F33">
        <w:rPr>
          <w:rFonts w:ascii="Arial Narrow" w:hAnsi="Arial Narrow"/>
        </w:rPr>
        <w:t xml:space="preserve"> </w:t>
      </w:r>
      <w:proofErr w:type="spellStart"/>
      <w:r w:rsidRPr="00936F33">
        <w:rPr>
          <w:rFonts w:ascii="Arial Narrow" w:hAnsi="Arial Narrow"/>
        </w:rPr>
        <w:t>Arábie</w:t>
      </w:r>
      <w:proofErr w:type="spellEnd"/>
      <w:r w:rsidRPr="00936F33">
        <w:rPr>
          <w:rFonts w:ascii="Arial Narrow" w:hAnsi="Arial Narrow"/>
        </w:rPr>
        <w:t xml:space="preserve"> (9), </w:t>
      </w:r>
      <w:proofErr w:type="spellStart"/>
      <w:r w:rsidRPr="00936F33">
        <w:rPr>
          <w:rFonts w:ascii="Arial Narrow" w:hAnsi="Arial Narrow"/>
        </w:rPr>
        <w:t>Jemen</w:t>
      </w:r>
      <w:proofErr w:type="spellEnd"/>
      <w:r w:rsidRPr="00936F33">
        <w:rPr>
          <w:rFonts w:ascii="Arial Narrow" w:hAnsi="Arial Narrow"/>
        </w:rPr>
        <w:t xml:space="preserve"> (2)</w:t>
      </w:r>
    </w:p>
    <w:p w:rsidR="00936F33" w:rsidRPr="00876DE8" w:rsidRDefault="00936F33" w:rsidP="00936F33">
      <w:pPr>
        <w:pStyle w:val="Nadpis2"/>
        <w:rPr>
          <w:rFonts w:ascii="Arial Narrow" w:hAnsi="Arial Narrow"/>
          <w:color w:val="auto"/>
          <w:sz w:val="28"/>
          <w:szCs w:val="28"/>
        </w:rPr>
      </w:pPr>
      <w:r w:rsidRPr="00876DE8">
        <w:rPr>
          <w:rFonts w:ascii="Arial Narrow" w:hAnsi="Arial Narrow"/>
          <w:color w:val="auto"/>
          <w:sz w:val="28"/>
          <w:szCs w:val="28"/>
        </w:rPr>
        <w:t>Porušování mezinárodního práva</w:t>
      </w:r>
    </w:p>
    <w:p w:rsidR="00936F33" w:rsidRPr="00936F33" w:rsidRDefault="00936F33" w:rsidP="00936F33">
      <w:pPr>
        <w:rPr>
          <w:rFonts w:ascii="Arial Narrow" w:hAnsi="Arial Narrow"/>
        </w:rPr>
      </w:pPr>
      <w:r w:rsidRPr="00876DE8">
        <w:rPr>
          <w:rFonts w:ascii="Arial Narrow" w:hAnsi="Arial Narrow"/>
          <w:b/>
        </w:rPr>
        <w:t>637</w:t>
      </w:r>
      <w:r w:rsidRPr="00936F33">
        <w:rPr>
          <w:rFonts w:ascii="Arial Narrow" w:hAnsi="Arial Narrow"/>
        </w:rPr>
        <w:t xml:space="preserve"> poprav bylo v rozporu s mezinárodním právem, protože se týkaly </w:t>
      </w:r>
      <w:r w:rsidRPr="00936F33">
        <w:rPr>
          <w:rFonts w:ascii="Arial Narrow" w:hAnsi="Arial Narrow"/>
          <w:b/>
        </w:rPr>
        <w:t>drogových deliktů</w:t>
      </w:r>
      <w:r w:rsidRPr="00936F33">
        <w:rPr>
          <w:rFonts w:ascii="Arial Narrow" w:hAnsi="Arial Narrow"/>
        </w:rPr>
        <w:t xml:space="preserve">: </w:t>
      </w:r>
    </w:p>
    <w:p w:rsidR="00936F33" w:rsidRPr="00936F33" w:rsidRDefault="00936F33" w:rsidP="00936F33">
      <w:pPr>
        <w:pStyle w:val="Seznamsodrkami"/>
        <w:rPr>
          <w:rFonts w:ascii="Arial Narrow" w:hAnsi="Arial Narrow"/>
        </w:rPr>
      </w:pPr>
      <w:proofErr w:type="spellStart"/>
      <w:r w:rsidRPr="00936F33">
        <w:rPr>
          <w:rFonts w:ascii="Arial Narrow" w:hAnsi="Arial Narrow"/>
        </w:rPr>
        <w:t>Čína</w:t>
      </w:r>
      <w:proofErr w:type="spellEnd"/>
      <w:r w:rsidRPr="00936F33">
        <w:rPr>
          <w:rFonts w:ascii="Arial Narrow" w:hAnsi="Arial Narrow"/>
        </w:rPr>
        <w:t xml:space="preserve"> (+)</w:t>
      </w:r>
    </w:p>
    <w:p w:rsidR="00936F33" w:rsidRPr="00936F33" w:rsidRDefault="00936F33" w:rsidP="00936F33">
      <w:pPr>
        <w:pStyle w:val="Seznamsodrkami"/>
        <w:rPr>
          <w:rFonts w:ascii="Arial Narrow" w:hAnsi="Arial Narrow"/>
        </w:rPr>
      </w:pPr>
      <w:proofErr w:type="spellStart"/>
      <w:r w:rsidRPr="00936F33">
        <w:rPr>
          <w:rFonts w:ascii="Arial Narrow" w:hAnsi="Arial Narrow"/>
        </w:rPr>
        <w:t>Írán</w:t>
      </w:r>
      <w:proofErr w:type="spellEnd"/>
      <w:r w:rsidRPr="00936F33">
        <w:rPr>
          <w:rFonts w:ascii="Arial Narrow" w:hAnsi="Arial Narrow"/>
        </w:rPr>
        <w:t xml:space="preserve"> (505 – 52 %)</w:t>
      </w:r>
    </w:p>
    <w:p w:rsidR="00936F33" w:rsidRPr="00936F33" w:rsidRDefault="00936F33" w:rsidP="00936F33">
      <w:pPr>
        <w:pStyle w:val="Seznamsodrkami"/>
        <w:rPr>
          <w:rFonts w:ascii="Arial Narrow" w:hAnsi="Arial Narrow"/>
        </w:rPr>
      </w:pPr>
      <w:proofErr w:type="spellStart"/>
      <w:r w:rsidRPr="00936F33">
        <w:rPr>
          <w:rFonts w:ascii="Arial Narrow" w:hAnsi="Arial Narrow"/>
        </w:rPr>
        <w:t>Saúdská</w:t>
      </w:r>
      <w:proofErr w:type="spellEnd"/>
      <w:r w:rsidRPr="00936F33">
        <w:rPr>
          <w:rFonts w:ascii="Arial Narrow" w:hAnsi="Arial Narrow"/>
        </w:rPr>
        <w:t xml:space="preserve"> </w:t>
      </w:r>
      <w:proofErr w:type="spellStart"/>
      <w:r w:rsidRPr="00936F33">
        <w:rPr>
          <w:rFonts w:ascii="Arial Narrow" w:hAnsi="Arial Narrow"/>
        </w:rPr>
        <w:t>Arábie</w:t>
      </w:r>
      <w:proofErr w:type="spellEnd"/>
      <w:r w:rsidRPr="00936F33">
        <w:rPr>
          <w:rFonts w:ascii="Arial Narrow" w:hAnsi="Arial Narrow"/>
        </w:rPr>
        <w:t xml:space="preserve"> (122 – 35 %)</w:t>
      </w:r>
    </w:p>
    <w:p w:rsidR="00936F33" w:rsidRPr="00936F33" w:rsidRDefault="00936F33" w:rsidP="00936F33">
      <w:pPr>
        <w:pStyle w:val="Seznamsodrkami"/>
        <w:rPr>
          <w:rFonts w:ascii="Arial Narrow" w:hAnsi="Arial Narrow"/>
        </w:rPr>
      </w:pPr>
      <w:proofErr w:type="spellStart"/>
      <w:r w:rsidRPr="00936F33">
        <w:rPr>
          <w:rFonts w:ascii="Arial Narrow" w:hAnsi="Arial Narrow"/>
        </w:rPr>
        <w:t>Singapur</w:t>
      </w:r>
      <w:proofErr w:type="spellEnd"/>
      <w:r w:rsidRPr="00936F33">
        <w:rPr>
          <w:rFonts w:ascii="Arial Narrow" w:hAnsi="Arial Narrow"/>
        </w:rPr>
        <w:t xml:space="preserve"> (8 – 89 %)</w:t>
      </w:r>
    </w:p>
    <w:p w:rsidR="00936F33" w:rsidRPr="00936F33" w:rsidRDefault="00936F33" w:rsidP="00936F33">
      <w:pPr>
        <w:rPr>
          <w:rFonts w:ascii="Arial Narrow" w:hAnsi="Arial Narrow"/>
        </w:rPr>
      </w:pPr>
      <w:r w:rsidRPr="00936F33">
        <w:rPr>
          <w:rFonts w:ascii="Arial Narrow" w:hAnsi="Arial Narrow"/>
        </w:rPr>
        <w:t xml:space="preserve">Informace o Vietnamu nebyly dostupné. </w:t>
      </w:r>
    </w:p>
    <w:p w:rsidR="00936F33" w:rsidRPr="00936F33" w:rsidRDefault="00936F33" w:rsidP="00936F33">
      <w:pPr>
        <w:rPr>
          <w:rFonts w:ascii="Arial Narrow" w:hAnsi="Arial Narrow"/>
        </w:rPr>
      </w:pPr>
      <w:r w:rsidRPr="00936F33">
        <w:rPr>
          <w:rFonts w:ascii="Arial Narrow" w:hAnsi="Arial Narrow"/>
        </w:rPr>
        <w:t xml:space="preserve">Celkový počet </w:t>
      </w:r>
      <w:r w:rsidRPr="00876DE8">
        <w:rPr>
          <w:rFonts w:ascii="Arial Narrow" w:hAnsi="Arial Narrow"/>
          <w:b/>
        </w:rPr>
        <w:t>637 poprav za drogové delikty</w:t>
      </w:r>
      <w:r w:rsidRPr="00936F33">
        <w:rPr>
          <w:rFonts w:ascii="Arial Narrow" w:hAnsi="Arial Narrow"/>
        </w:rPr>
        <w:t xml:space="preserve"> představoval 42 % všech zaznamenaných poprav na světě. </w:t>
      </w:r>
    </w:p>
    <w:p w:rsidR="00936F33" w:rsidRPr="00936F33" w:rsidRDefault="00936F33" w:rsidP="00936F33">
      <w:pPr>
        <w:rPr>
          <w:rFonts w:ascii="Arial Narrow" w:hAnsi="Arial Narrow"/>
        </w:rPr>
      </w:pPr>
      <w:r w:rsidRPr="00936F33">
        <w:rPr>
          <w:rFonts w:ascii="Arial Narrow" w:hAnsi="Arial Narrow"/>
          <w:b/>
        </w:rPr>
        <w:t>Veřejné popravy</w:t>
      </w:r>
      <w:r w:rsidRPr="00936F33">
        <w:rPr>
          <w:rFonts w:ascii="Arial Narrow" w:hAnsi="Arial Narrow"/>
        </w:rPr>
        <w:t xml:space="preserve">: nejméně 8 případů – Afghánistán (4+), Írán (4). </w:t>
      </w:r>
    </w:p>
    <w:p w:rsidR="00936F33" w:rsidRPr="00936F33" w:rsidRDefault="00936F33" w:rsidP="00936F33">
      <w:pPr>
        <w:rPr>
          <w:rFonts w:ascii="Arial Narrow" w:hAnsi="Arial Narrow"/>
        </w:rPr>
      </w:pPr>
      <w:r w:rsidRPr="00936F33">
        <w:rPr>
          <w:rFonts w:ascii="Arial Narrow" w:hAnsi="Arial Narrow"/>
          <w:b/>
        </w:rPr>
        <w:t>Popravy mladistvých pachatelů</w:t>
      </w:r>
      <w:r w:rsidRPr="00936F33">
        <w:rPr>
          <w:rFonts w:ascii="Arial Narrow" w:hAnsi="Arial Narrow"/>
        </w:rPr>
        <w:t xml:space="preserve">: nejméně 8 osob – Írán (4), Somálsko (4). </w:t>
      </w:r>
    </w:p>
    <w:p w:rsidR="00936F33" w:rsidRPr="00936F33" w:rsidRDefault="00936F33" w:rsidP="00936F33">
      <w:pPr>
        <w:rPr>
          <w:rFonts w:ascii="Arial Narrow" w:hAnsi="Arial Narrow"/>
        </w:rPr>
      </w:pPr>
      <w:r w:rsidRPr="00936F33">
        <w:rPr>
          <w:rFonts w:ascii="Arial Narrow" w:hAnsi="Arial Narrow"/>
          <w:b/>
        </w:rPr>
        <w:t>Použité metody</w:t>
      </w:r>
      <w:r w:rsidRPr="00936F33">
        <w:rPr>
          <w:rFonts w:ascii="Arial Narrow" w:hAnsi="Arial Narrow"/>
        </w:rPr>
        <w:t xml:space="preserve">: stětí, pověšení, smrtící injekce, zastřelení, udušení dusíkem. </w:t>
      </w:r>
    </w:p>
    <w:p w:rsidR="00876DE8" w:rsidRDefault="00876DE8" w:rsidP="00936F33">
      <w:pPr>
        <w:pStyle w:val="Nadpis2"/>
        <w:rPr>
          <w:rFonts w:ascii="Arial Narrow" w:hAnsi="Arial Narrow"/>
          <w:color w:val="auto"/>
        </w:rPr>
      </w:pPr>
    </w:p>
    <w:p w:rsidR="00936F33" w:rsidRPr="00876DE8" w:rsidRDefault="00936F33" w:rsidP="00936F33">
      <w:pPr>
        <w:pStyle w:val="Nadpis2"/>
        <w:rPr>
          <w:rFonts w:ascii="Arial Narrow" w:hAnsi="Arial Narrow"/>
          <w:color w:val="auto"/>
          <w:sz w:val="28"/>
          <w:szCs w:val="28"/>
        </w:rPr>
      </w:pPr>
      <w:r w:rsidRPr="00876DE8">
        <w:rPr>
          <w:rFonts w:ascii="Arial Narrow" w:hAnsi="Arial Narrow"/>
          <w:color w:val="auto"/>
          <w:sz w:val="28"/>
          <w:szCs w:val="28"/>
        </w:rPr>
        <w:t>Nové tresty smrti</w:t>
      </w:r>
    </w:p>
    <w:p w:rsidR="00936F33" w:rsidRPr="00936F33" w:rsidRDefault="00936F33" w:rsidP="00936F33">
      <w:pPr>
        <w:rPr>
          <w:rFonts w:ascii="Arial Narrow" w:hAnsi="Arial Narrow"/>
        </w:rPr>
      </w:pPr>
      <w:r w:rsidRPr="00936F33">
        <w:rPr>
          <w:rFonts w:ascii="Arial Narrow" w:hAnsi="Arial Narrow"/>
        </w:rPr>
        <w:t xml:space="preserve">V roce 2024 bylo vyneseno nejméně </w:t>
      </w:r>
      <w:r w:rsidRPr="00876DE8">
        <w:rPr>
          <w:rFonts w:ascii="Arial Narrow" w:hAnsi="Arial Narrow"/>
          <w:b/>
        </w:rPr>
        <w:t>2 087 nových rozsudků smrti</w:t>
      </w:r>
      <w:r w:rsidRPr="00936F33">
        <w:rPr>
          <w:rFonts w:ascii="Arial Narrow" w:hAnsi="Arial Narrow"/>
        </w:rPr>
        <w:t xml:space="preserve"> ve 46 zemích. </w:t>
      </w:r>
    </w:p>
    <w:p w:rsidR="00936F33" w:rsidRPr="00936F33" w:rsidRDefault="00936F33" w:rsidP="00936F33">
      <w:pPr>
        <w:rPr>
          <w:rFonts w:ascii="Arial Narrow" w:hAnsi="Arial Narrow"/>
        </w:rPr>
      </w:pPr>
      <w:r w:rsidRPr="00876DE8">
        <w:rPr>
          <w:rFonts w:ascii="Arial Narrow" w:hAnsi="Arial Narrow"/>
          <w:b/>
        </w:rPr>
        <w:t>Zmírnění nebo omilostnění trestů</w:t>
      </w:r>
      <w:r>
        <w:rPr>
          <w:rFonts w:ascii="Arial Narrow" w:hAnsi="Arial Narrow"/>
        </w:rPr>
        <w:t>: v</w:t>
      </w:r>
      <w:r w:rsidRPr="00936F33">
        <w:rPr>
          <w:rFonts w:ascii="Arial Narrow" w:hAnsi="Arial Narrow"/>
        </w:rPr>
        <w:t xml:space="preserve"> 18 zemích. </w:t>
      </w:r>
    </w:p>
    <w:p w:rsidR="00936F33" w:rsidRPr="00936F33" w:rsidRDefault="00936F33" w:rsidP="00936F33">
      <w:pPr>
        <w:rPr>
          <w:rFonts w:ascii="Arial Narrow" w:hAnsi="Arial Narrow"/>
        </w:rPr>
      </w:pPr>
      <w:r w:rsidRPr="00876DE8">
        <w:rPr>
          <w:rFonts w:ascii="Arial Narrow" w:hAnsi="Arial Narrow"/>
          <w:b/>
        </w:rPr>
        <w:t>Návrat trestu smrti po přerušení</w:t>
      </w:r>
      <w:r w:rsidRPr="00936F33">
        <w:rPr>
          <w:rFonts w:ascii="Arial Narrow" w:hAnsi="Arial Narrow"/>
        </w:rPr>
        <w:t xml:space="preserve">: Jižní Súdán, Súdán, Uganda. </w:t>
      </w:r>
    </w:p>
    <w:p w:rsidR="00936F33" w:rsidRPr="00936F33" w:rsidRDefault="00936F33" w:rsidP="00936F33">
      <w:pPr>
        <w:rPr>
          <w:rFonts w:ascii="Arial Narrow" w:hAnsi="Arial Narrow"/>
        </w:rPr>
      </w:pPr>
      <w:r w:rsidRPr="00876DE8">
        <w:rPr>
          <w:rFonts w:ascii="Arial Narrow" w:hAnsi="Arial Narrow"/>
          <w:b/>
        </w:rPr>
        <w:t>Rehabilitace odsouzených:</w:t>
      </w:r>
      <w:r w:rsidRPr="00936F33">
        <w:rPr>
          <w:rFonts w:ascii="Arial Narrow" w:hAnsi="Arial Narrow"/>
        </w:rPr>
        <w:t xml:space="preserve"> Japonsko (1), Malajsie (5), USA (3). </w:t>
      </w:r>
    </w:p>
    <w:p w:rsidR="00936F33" w:rsidRPr="00936F33" w:rsidRDefault="00936F33" w:rsidP="00936F33">
      <w:pPr>
        <w:rPr>
          <w:rFonts w:ascii="Arial Narrow" w:hAnsi="Arial Narrow"/>
        </w:rPr>
      </w:pPr>
      <w:r w:rsidRPr="00936F33">
        <w:rPr>
          <w:rFonts w:ascii="Arial Narrow" w:hAnsi="Arial Narrow"/>
        </w:rPr>
        <w:t xml:space="preserve">Na konci roku 2024 bylo nejméně </w:t>
      </w:r>
      <w:r w:rsidRPr="00876DE8">
        <w:rPr>
          <w:rFonts w:ascii="Arial Narrow" w:hAnsi="Arial Narrow"/>
          <w:b/>
        </w:rPr>
        <w:t>28 085 osob odsouzeno k trestu smrti</w:t>
      </w:r>
      <w:r w:rsidRPr="00936F33">
        <w:rPr>
          <w:rFonts w:ascii="Arial Narrow" w:hAnsi="Arial Narrow"/>
        </w:rPr>
        <w:t xml:space="preserve">. </w:t>
      </w:r>
    </w:p>
    <w:p w:rsidR="00936F33" w:rsidRPr="00876DE8" w:rsidRDefault="00936F33" w:rsidP="00876DE8">
      <w:pPr>
        <w:pStyle w:val="Nadpis2"/>
        <w:rPr>
          <w:rFonts w:ascii="Arial Narrow" w:hAnsi="Arial Narrow"/>
          <w:color w:val="auto"/>
          <w:sz w:val="28"/>
          <w:szCs w:val="28"/>
        </w:rPr>
      </w:pPr>
      <w:proofErr w:type="spellStart"/>
      <w:r w:rsidRPr="00876DE8">
        <w:rPr>
          <w:rFonts w:ascii="Arial Narrow" w:hAnsi="Arial Narrow"/>
          <w:color w:val="auto"/>
          <w:sz w:val="28"/>
          <w:szCs w:val="28"/>
        </w:rPr>
        <w:t>Rušení</w:t>
      </w:r>
      <w:proofErr w:type="spellEnd"/>
      <w:r w:rsidRPr="00876DE8">
        <w:rPr>
          <w:rFonts w:ascii="Arial Narrow" w:hAnsi="Arial Narrow"/>
          <w:color w:val="auto"/>
          <w:sz w:val="28"/>
          <w:szCs w:val="28"/>
        </w:rPr>
        <w:t xml:space="preserve"> </w:t>
      </w:r>
      <w:proofErr w:type="spellStart"/>
      <w:r w:rsidRPr="00876DE8">
        <w:rPr>
          <w:rFonts w:ascii="Arial Narrow" w:hAnsi="Arial Narrow"/>
          <w:color w:val="auto"/>
          <w:sz w:val="28"/>
          <w:szCs w:val="28"/>
        </w:rPr>
        <w:t>trestu</w:t>
      </w:r>
      <w:proofErr w:type="spellEnd"/>
      <w:r w:rsidRPr="00876DE8">
        <w:rPr>
          <w:rFonts w:ascii="Arial Narrow" w:hAnsi="Arial Narrow"/>
          <w:color w:val="auto"/>
          <w:sz w:val="28"/>
          <w:szCs w:val="28"/>
        </w:rPr>
        <w:t xml:space="preserve"> </w:t>
      </w:r>
      <w:proofErr w:type="spellStart"/>
      <w:r w:rsidRPr="00876DE8">
        <w:rPr>
          <w:rFonts w:ascii="Arial Narrow" w:hAnsi="Arial Narrow"/>
          <w:color w:val="auto"/>
          <w:sz w:val="28"/>
          <w:szCs w:val="28"/>
        </w:rPr>
        <w:t>smrti</w:t>
      </w:r>
      <w:proofErr w:type="spellEnd"/>
    </w:p>
    <w:p w:rsidR="00936F33" w:rsidRPr="00936F33" w:rsidRDefault="00936F33" w:rsidP="00936F33">
      <w:pPr>
        <w:rPr>
          <w:rFonts w:ascii="Arial Narrow" w:hAnsi="Arial Narrow"/>
        </w:rPr>
      </w:pPr>
      <w:r w:rsidRPr="00876DE8">
        <w:rPr>
          <w:rFonts w:ascii="Arial Narrow" w:hAnsi="Arial Narrow"/>
          <w:b/>
        </w:rPr>
        <w:t>113</w:t>
      </w:r>
      <w:r w:rsidRPr="00936F33">
        <w:rPr>
          <w:rFonts w:ascii="Arial Narrow" w:hAnsi="Arial Narrow"/>
        </w:rPr>
        <w:t xml:space="preserve"> států je plně abolicionistických, </w:t>
      </w:r>
      <w:r w:rsidRPr="00876DE8">
        <w:rPr>
          <w:rFonts w:ascii="Arial Narrow" w:hAnsi="Arial Narrow"/>
          <w:b/>
        </w:rPr>
        <w:t>145</w:t>
      </w:r>
      <w:r w:rsidRPr="00936F33">
        <w:rPr>
          <w:rFonts w:ascii="Arial Narrow" w:hAnsi="Arial Narrow"/>
        </w:rPr>
        <w:t xml:space="preserve"> států zrušilo trest smrti v právu nebo praxi. </w:t>
      </w:r>
    </w:p>
    <w:p w:rsidR="00936F33" w:rsidRPr="00936F33" w:rsidRDefault="00936F33" w:rsidP="00936F33">
      <w:pPr>
        <w:rPr>
          <w:rFonts w:ascii="Arial Narrow" w:hAnsi="Arial Narrow"/>
        </w:rPr>
      </w:pPr>
      <w:r w:rsidRPr="00936F33">
        <w:rPr>
          <w:rFonts w:ascii="Arial Narrow" w:hAnsi="Arial Narrow"/>
        </w:rPr>
        <w:t xml:space="preserve">Více než </w:t>
      </w:r>
      <w:r w:rsidRPr="00876DE8">
        <w:rPr>
          <w:rFonts w:ascii="Arial Narrow" w:hAnsi="Arial Narrow"/>
          <w:b/>
        </w:rPr>
        <w:t>dvě třetiny členských států OSN</w:t>
      </w:r>
      <w:r w:rsidRPr="00936F33">
        <w:rPr>
          <w:rFonts w:ascii="Arial Narrow" w:hAnsi="Arial Narrow"/>
        </w:rPr>
        <w:t xml:space="preserve"> podpořily rezoluci Valného shromáždění OSN požadující moratorium na výkon trestu smrti. </w:t>
      </w:r>
    </w:p>
    <w:p w:rsidR="00936F33" w:rsidRPr="00936F33" w:rsidRDefault="00936F33" w:rsidP="00936F33">
      <w:pPr>
        <w:pStyle w:val="Nadpis1"/>
        <w:rPr>
          <w:rFonts w:ascii="Arial Narrow" w:hAnsi="Arial Narrow"/>
          <w:color w:val="auto"/>
        </w:rPr>
      </w:pPr>
      <w:r>
        <w:rPr>
          <w:rFonts w:ascii="Arial Narrow" w:hAnsi="Arial Narrow"/>
          <w:color w:val="auto"/>
        </w:rPr>
        <w:t>REGIONÁLNÍ PŘEHLED</w:t>
      </w:r>
    </w:p>
    <w:p w:rsidR="00936F33" w:rsidRPr="00876DE8" w:rsidRDefault="00936F33" w:rsidP="00936F33">
      <w:pPr>
        <w:pStyle w:val="Nadpis2"/>
        <w:rPr>
          <w:rFonts w:ascii="Arial Narrow" w:hAnsi="Arial Narrow"/>
          <w:color w:val="auto"/>
          <w:sz w:val="28"/>
          <w:szCs w:val="28"/>
        </w:rPr>
      </w:pPr>
      <w:r w:rsidRPr="00876DE8">
        <w:rPr>
          <w:rFonts w:ascii="Arial Narrow" w:hAnsi="Arial Narrow"/>
          <w:color w:val="auto"/>
          <w:sz w:val="28"/>
          <w:szCs w:val="28"/>
        </w:rPr>
        <w:t>Amerika</w:t>
      </w:r>
    </w:p>
    <w:p w:rsidR="00936F33" w:rsidRPr="00936F33" w:rsidRDefault="00936F33" w:rsidP="00936F33">
      <w:pPr>
        <w:rPr>
          <w:rFonts w:ascii="Arial Narrow" w:hAnsi="Arial Narrow"/>
        </w:rPr>
      </w:pPr>
      <w:r w:rsidRPr="00876DE8">
        <w:rPr>
          <w:rFonts w:ascii="Arial Narrow" w:hAnsi="Arial Narrow"/>
          <w:b/>
        </w:rPr>
        <w:t>USA</w:t>
      </w:r>
      <w:r w:rsidRPr="00936F33">
        <w:rPr>
          <w:rFonts w:ascii="Arial Narrow" w:hAnsi="Arial Narrow"/>
        </w:rPr>
        <w:t xml:space="preserve"> byly již 16. rok po sobě jediným státem v regionu, kde proběhly popravy. </w:t>
      </w:r>
    </w:p>
    <w:p w:rsidR="00936F33" w:rsidRPr="00936F33" w:rsidRDefault="00936F33" w:rsidP="00936F33">
      <w:pPr>
        <w:rPr>
          <w:rFonts w:ascii="Arial Narrow" w:hAnsi="Arial Narrow"/>
        </w:rPr>
      </w:pPr>
      <w:r w:rsidRPr="00936F33">
        <w:rPr>
          <w:rFonts w:ascii="Arial Narrow" w:hAnsi="Arial Narrow"/>
        </w:rPr>
        <w:t xml:space="preserve">Počet poprav: </w:t>
      </w:r>
      <w:r w:rsidRPr="00876DE8">
        <w:rPr>
          <w:rFonts w:ascii="Arial Narrow" w:hAnsi="Arial Narrow"/>
          <w:b/>
        </w:rPr>
        <w:t>25</w:t>
      </w:r>
      <w:r w:rsidRPr="00936F33">
        <w:rPr>
          <w:rFonts w:ascii="Arial Narrow" w:hAnsi="Arial Narrow"/>
        </w:rPr>
        <w:t xml:space="preserve"> (nárůst oproti 24 v roce 2023). </w:t>
      </w:r>
    </w:p>
    <w:p w:rsidR="00936F33" w:rsidRPr="00936F33" w:rsidRDefault="00936F33" w:rsidP="00936F33">
      <w:pPr>
        <w:rPr>
          <w:rFonts w:ascii="Arial Narrow" w:hAnsi="Arial Narrow"/>
        </w:rPr>
      </w:pPr>
      <w:r w:rsidRPr="00936F33">
        <w:rPr>
          <w:rFonts w:ascii="Arial Narrow" w:hAnsi="Arial Narrow"/>
        </w:rPr>
        <w:t xml:space="preserve">Obnovily výkon poprav: Georgie, Indiana, Jižní Karolína, Utah. </w:t>
      </w:r>
    </w:p>
    <w:p w:rsidR="00936F33" w:rsidRPr="00936F33" w:rsidRDefault="00936F33" w:rsidP="00936F33">
      <w:pPr>
        <w:rPr>
          <w:rFonts w:ascii="Arial Narrow" w:hAnsi="Arial Narrow"/>
        </w:rPr>
      </w:pPr>
      <w:r w:rsidRPr="00876DE8">
        <w:rPr>
          <w:rFonts w:ascii="Arial Narrow" w:hAnsi="Arial Narrow"/>
          <w:b/>
        </w:rPr>
        <w:t>Alabama</w:t>
      </w:r>
      <w:r w:rsidRPr="00936F33">
        <w:rPr>
          <w:rFonts w:ascii="Arial Narrow" w:hAnsi="Arial Narrow"/>
        </w:rPr>
        <w:t xml:space="preserve">: z 2 poprav v roce 2023 na 6 v roce 2024. </w:t>
      </w:r>
    </w:p>
    <w:p w:rsidR="00936F33" w:rsidRPr="00936F33" w:rsidRDefault="00936F33" w:rsidP="00936F33">
      <w:pPr>
        <w:rPr>
          <w:rFonts w:ascii="Arial Narrow" w:hAnsi="Arial Narrow"/>
        </w:rPr>
      </w:pPr>
      <w:r w:rsidRPr="00936F33">
        <w:rPr>
          <w:rFonts w:ascii="Arial Narrow" w:hAnsi="Arial Narrow"/>
        </w:rPr>
        <w:t xml:space="preserve">Nové rozsudky smrti: USA a Trinidad a Tobago. </w:t>
      </w:r>
    </w:p>
    <w:p w:rsidR="00936F33" w:rsidRPr="00876DE8" w:rsidRDefault="00936F33" w:rsidP="00936F33">
      <w:pPr>
        <w:pStyle w:val="Nadpis2"/>
        <w:rPr>
          <w:rFonts w:ascii="Arial Narrow" w:hAnsi="Arial Narrow"/>
          <w:color w:val="auto"/>
          <w:sz w:val="28"/>
          <w:szCs w:val="28"/>
        </w:rPr>
      </w:pPr>
      <w:r w:rsidRPr="00876DE8">
        <w:rPr>
          <w:rFonts w:ascii="Arial Narrow" w:hAnsi="Arial Narrow"/>
          <w:color w:val="auto"/>
          <w:sz w:val="28"/>
          <w:szCs w:val="28"/>
        </w:rPr>
        <w:t>Asie a Tichomoří</w:t>
      </w:r>
    </w:p>
    <w:p w:rsidR="00936F33" w:rsidRPr="00936F33" w:rsidRDefault="00936F33" w:rsidP="00936F33">
      <w:pPr>
        <w:rPr>
          <w:rFonts w:ascii="Arial Narrow" w:hAnsi="Arial Narrow"/>
        </w:rPr>
      </w:pPr>
      <w:r w:rsidRPr="00936F33">
        <w:rPr>
          <w:rFonts w:ascii="Arial Narrow" w:hAnsi="Arial Narrow"/>
        </w:rPr>
        <w:t xml:space="preserve">Region s </w:t>
      </w:r>
      <w:r w:rsidRPr="00876DE8">
        <w:rPr>
          <w:rFonts w:ascii="Arial Narrow" w:hAnsi="Arial Narrow"/>
          <w:b/>
        </w:rPr>
        <w:t>nejvyšším počtem poprav na světě</w:t>
      </w:r>
      <w:r w:rsidRPr="00936F33">
        <w:rPr>
          <w:rFonts w:ascii="Arial Narrow" w:hAnsi="Arial Narrow"/>
        </w:rPr>
        <w:t xml:space="preserve">. </w:t>
      </w:r>
    </w:p>
    <w:p w:rsidR="00936F33" w:rsidRPr="00936F33" w:rsidRDefault="00936F33" w:rsidP="00936F33">
      <w:pPr>
        <w:rPr>
          <w:rFonts w:ascii="Arial Narrow" w:hAnsi="Arial Narrow"/>
        </w:rPr>
      </w:pPr>
      <w:r w:rsidRPr="00936F33">
        <w:rPr>
          <w:rFonts w:ascii="Arial Narrow" w:hAnsi="Arial Narrow"/>
        </w:rPr>
        <w:t xml:space="preserve">Popravy v roce 2024: Afghánistán, Čína, Severní Korea, Singapur, Vietnam. </w:t>
      </w:r>
    </w:p>
    <w:p w:rsidR="00936F33" w:rsidRPr="00936F33" w:rsidRDefault="00936F33" w:rsidP="00936F33">
      <w:pPr>
        <w:rPr>
          <w:rFonts w:ascii="Arial Narrow" w:hAnsi="Arial Narrow"/>
        </w:rPr>
      </w:pPr>
      <w:r w:rsidRPr="00936F33">
        <w:rPr>
          <w:rFonts w:ascii="Arial Narrow" w:hAnsi="Arial Narrow"/>
        </w:rPr>
        <w:t xml:space="preserve">V Bangladéši nebyla zaznamenána žádná poprava – poprvé od roku 2018. </w:t>
      </w:r>
    </w:p>
    <w:p w:rsidR="00936F33" w:rsidRPr="00936F33" w:rsidRDefault="00936F33" w:rsidP="00936F33">
      <w:pPr>
        <w:rPr>
          <w:rFonts w:ascii="Arial Narrow" w:hAnsi="Arial Narrow"/>
        </w:rPr>
      </w:pPr>
      <w:r w:rsidRPr="00936F33">
        <w:rPr>
          <w:rFonts w:ascii="Arial Narrow" w:hAnsi="Arial Narrow"/>
        </w:rPr>
        <w:t xml:space="preserve">843 nových </w:t>
      </w:r>
      <w:r w:rsidR="00876DE8">
        <w:rPr>
          <w:rFonts w:ascii="Arial Narrow" w:hAnsi="Arial Narrow"/>
        </w:rPr>
        <w:t>rozsudků trestu</w:t>
      </w:r>
      <w:r w:rsidRPr="00936F33">
        <w:rPr>
          <w:rFonts w:ascii="Arial Narrow" w:hAnsi="Arial Narrow"/>
        </w:rPr>
        <w:t xml:space="preserve"> smrti. </w:t>
      </w:r>
    </w:p>
    <w:p w:rsidR="00936F33" w:rsidRPr="00936F33" w:rsidRDefault="00936F33" w:rsidP="00936F33">
      <w:pPr>
        <w:rPr>
          <w:rFonts w:ascii="Arial Narrow" w:hAnsi="Arial Narrow"/>
        </w:rPr>
      </w:pPr>
      <w:r w:rsidRPr="00936F33">
        <w:rPr>
          <w:rFonts w:ascii="Arial Narrow" w:hAnsi="Arial Narrow"/>
        </w:rPr>
        <w:t xml:space="preserve">V Malajsii </w:t>
      </w:r>
      <w:r w:rsidR="00876DE8">
        <w:rPr>
          <w:rFonts w:ascii="Arial Narrow" w:hAnsi="Arial Narrow"/>
        </w:rPr>
        <w:t>soudy zmírnily</w:t>
      </w:r>
      <w:r w:rsidRPr="00936F33">
        <w:rPr>
          <w:rFonts w:ascii="Arial Narrow" w:hAnsi="Arial Narrow"/>
        </w:rPr>
        <w:t xml:space="preserve"> více než 1 000 trestů smrti. </w:t>
      </w:r>
    </w:p>
    <w:p w:rsidR="00936F33" w:rsidRPr="00876DE8" w:rsidRDefault="00936F33" w:rsidP="00936F33">
      <w:pPr>
        <w:pStyle w:val="Nadpis2"/>
        <w:rPr>
          <w:rFonts w:ascii="Arial Narrow" w:hAnsi="Arial Narrow"/>
          <w:color w:val="auto"/>
          <w:sz w:val="28"/>
          <w:szCs w:val="28"/>
        </w:rPr>
      </w:pPr>
      <w:r w:rsidRPr="00876DE8">
        <w:rPr>
          <w:rFonts w:ascii="Arial Narrow" w:hAnsi="Arial Narrow"/>
          <w:color w:val="auto"/>
          <w:sz w:val="28"/>
          <w:szCs w:val="28"/>
        </w:rPr>
        <w:t>Evropa a Střední Asie</w:t>
      </w:r>
    </w:p>
    <w:p w:rsidR="00936F33" w:rsidRPr="00936F33" w:rsidRDefault="00936F33" w:rsidP="00936F33">
      <w:pPr>
        <w:rPr>
          <w:rFonts w:ascii="Arial Narrow" w:hAnsi="Arial Narrow"/>
        </w:rPr>
      </w:pPr>
      <w:r w:rsidRPr="00876DE8">
        <w:rPr>
          <w:rFonts w:ascii="Arial Narrow" w:hAnsi="Arial Narrow"/>
          <w:b/>
        </w:rPr>
        <w:t>Bělorusko</w:t>
      </w:r>
      <w:r w:rsidRPr="00936F33">
        <w:rPr>
          <w:rFonts w:ascii="Arial Narrow" w:hAnsi="Arial Narrow"/>
        </w:rPr>
        <w:t xml:space="preserve">: jediná evropská země, která použila trest smrti v roce 2024 – jeden rozsudek smrti (24. června), později omilostněn (30. července). </w:t>
      </w:r>
    </w:p>
    <w:p w:rsidR="00936F33" w:rsidRPr="00936F33" w:rsidRDefault="00936F33" w:rsidP="00936F33">
      <w:pPr>
        <w:rPr>
          <w:rFonts w:ascii="Arial Narrow" w:hAnsi="Arial Narrow"/>
        </w:rPr>
      </w:pPr>
      <w:r w:rsidRPr="00936F33">
        <w:rPr>
          <w:rFonts w:ascii="Arial Narrow" w:hAnsi="Arial Narrow"/>
        </w:rPr>
        <w:t xml:space="preserve">Rusko a Tádžikistán nadále dodržují moratorium na výkon poprav. </w:t>
      </w:r>
    </w:p>
    <w:p w:rsidR="00936F33" w:rsidRPr="00876DE8" w:rsidRDefault="00936F33" w:rsidP="00936F33">
      <w:pPr>
        <w:pStyle w:val="Nadpis2"/>
        <w:rPr>
          <w:rFonts w:ascii="Arial Narrow" w:hAnsi="Arial Narrow"/>
          <w:color w:val="auto"/>
          <w:sz w:val="28"/>
          <w:szCs w:val="28"/>
        </w:rPr>
      </w:pPr>
      <w:r w:rsidRPr="00876DE8">
        <w:rPr>
          <w:rFonts w:ascii="Arial Narrow" w:hAnsi="Arial Narrow"/>
          <w:color w:val="auto"/>
          <w:sz w:val="28"/>
          <w:szCs w:val="28"/>
        </w:rPr>
        <w:t>Blízký východ a severní Afrika</w:t>
      </w:r>
    </w:p>
    <w:p w:rsidR="00936F33" w:rsidRPr="00936F33" w:rsidRDefault="00936F33" w:rsidP="00936F33">
      <w:pPr>
        <w:rPr>
          <w:rFonts w:ascii="Arial Narrow" w:hAnsi="Arial Narrow"/>
        </w:rPr>
      </w:pPr>
      <w:r w:rsidRPr="00936F33">
        <w:rPr>
          <w:rFonts w:ascii="Arial Narrow" w:hAnsi="Arial Narrow"/>
        </w:rPr>
        <w:t xml:space="preserve">Počet zaznamenaných poprav </w:t>
      </w:r>
      <w:r w:rsidRPr="00876DE8">
        <w:rPr>
          <w:rFonts w:ascii="Arial Narrow" w:hAnsi="Arial Narrow"/>
          <w:b/>
        </w:rPr>
        <w:t>vzrostl o 34 %,</w:t>
      </w:r>
      <w:r w:rsidRPr="00936F33">
        <w:rPr>
          <w:rFonts w:ascii="Arial Narrow" w:hAnsi="Arial Narrow"/>
        </w:rPr>
        <w:t xml:space="preserve"> z 1 073 v roce 2023 na 1 442 v roce 2024. </w:t>
      </w:r>
    </w:p>
    <w:p w:rsidR="00876DE8" w:rsidRDefault="00876DE8" w:rsidP="00936F33">
      <w:pPr>
        <w:rPr>
          <w:rFonts w:ascii="Arial Narrow" w:hAnsi="Arial Narrow"/>
        </w:rPr>
      </w:pPr>
    </w:p>
    <w:p w:rsidR="00936F33" w:rsidRPr="00936F33" w:rsidRDefault="00936F33" w:rsidP="00936F33">
      <w:pPr>
        <w:rPr>
          <w:rFonts w:ascii="Arial Narrow" w:hAnsi="Arial Narrow"/>
        </w:rPr>
      </w:pPr>
      <w:r w:rsidRPr="00936F33">
        <w:rPr>
          <w:rFonts w:ascii="Arial Narrow" w:hAnsi="Arial Narrow"/>
        </w:rPr>
        <w:t xml:space="preserve">Popravy byly vykonány </w:t>
      </w:r>
      <w:r w:rsidRPr="00876DE8">
        <w:rPr>
          <w:rFonts w:ascii="Arial Narrow" w:hAnsi="Arial Narrow"/>
          <w:b/>
        </w:rPr>
        <w:t>v 8 zemích</w:t>
      </w:r>
      <w:r w:rsidRPr="00936F33">
        <w:rPr>
          <w:rFonts w:ascii="Arial Narrow" w:hAnsi="Arial Narrow"/>
        </w:rPr>
        <w:t xml:space="preserve">: Egypt, Írán, Irák, Kuvajt, Omán, Saúdská Arábie, Sýrie, Jemen. </w:t>
      </w:r>
    </w:p>
    <w:p w:rsidR="00936F33" w:rsidRPr="00936F33" w:rsidRDefault="00936F33" w:rsidP="00936F33">
      <w:pPr>
        <w:rPr>
          <w:rFonts w:ascii="Arial Narrow" w:hAnsi="Arial Narrow"/>
        </w:rPr>
      </w:pPr>
      <w:r w:rsidRPr="00936F33">
        <w:rPr>
          <w:rFonts w:ascii="Arial Narrow" w:hAnsi="Arial Narrow"/>
        </w:rPr>
        <w:t xml:space="preserve">Írán, Irák a Saúdská Arábie tvoří 96 % všech poprav v regionu; Írán sám odpovídá za 67 %. </w:t>
      </w:r>
    </w:p>
    <w:p w:rsidR="00936F33" w:rsidRPr="00936F33" w:rsidRDefault="00936F33" w:rsidP="00936F33">
      <w:pPr>
        <w:rPr>
          <w:rFonts w:ascii="Arial Narrow" w:hAnsi="Arial Narrow"/>
        </w:rPr>
      </w:pPr>
      <w:r w:rsidRPr="00936F33">
        <w:rPr>
          <w:rFonts w:ascii="Arial Narrow" w:hAnsi="Arial Narrow"/>
        </w:rPr>
        <w:t xml:space="preserve">V Jemenu se počet poprav více než zdvojnásobil oproti roku 2023. </w:t>
      </w:r>
    </w:p>
    <w:p w:rsidR="00936F33" w:rsidRPr="00936F33" w:rsidRDefault="00936F33" w:rsidP="00936F33">
      <w:pPr>
        <w:rPr>
          <w:rFonts w:ascii="Arial Narrow" w:hAnsi="Arial Narrow"/>
        </w:rPr>
      </w:pPr>
      <w:r w:rsidRPr="00936F33">
        <w:rPr>
          <w:rFonts w:ascii="Arial Narrow" w:hAnsi="Arial Narrow"/>
        </w:rPr>
        <w:t xml:space="preserve">V Iráku se počet téměř zečtyřnásobil. </w:t>
      </w:r>
    </w:p>
    <w:p w:rsidR="00936F33" w:rsidRPr="00936F33" w:rsidRDefault="00936F33" w:rsidP="00936F33">
      <w:pPr>
        <w:rPr>
          <w:rFonts w:ascii="Arial Narrow" w:hAnsi="Arial Narrow"/>
        </w:rPr>
      </w:pPr>
      <w:r w:rsidRPr="00936F33">
        <w:rPr>
          <w:rFonts w:ascii="Arial Narrow" w:hAnsi="Arial Narrow"/>
        </w:rPr>
        <w:t xml:space="preserve">Omán provedl první zaznamenané popravy od roku 2021. </w:t>
      </w:r>
    </w:p>
    <w:p w:rsidR="00936F33" w:rsidRPr="00936F33" w:rsidRDefault="00936F33" w:rsidP="00936F33">
      <w:pPr>
        <w:rPr>
          <w:rFonts w:ascii="Arial Narrow" w:hAnsi="Arial Narrow"/>
        </w:rPr>
      </w:pPr>
      <w:r w:rsidRPr="00936F33">
        <w:rPr>
          <w:rFonts w:ascii="Arial Narrow" w:hAnsi="Arial Narrow"/>
        </w:rPr>
        <w:t xml:space="preserve">V regionu bylo zaznamenáno nejméně 773 nových trestů smrti – pokles o 19 % oproti roku 2023. </w:t>
      </w:r>
    </w:p>
    <w:p w:rsidR="00936F33" w:rsidRPr="00876DE8" w:rsidRDefault="00936F33" w:rsidP="00936F33">
      <w:pPr>
        <w:pStyle w:val="Nadpis2"/>
        <w:rPr>
          <w:rFonts w:ascii="Arial Narrow" w:hAnsi="Arial Narrow"/>
          <w:color w:val="auto"/>
          <w:sz w:val="28"/>
          <w:szCs w:val="28"/>
        </w:rPr>
      </w:pPr>
      <w:r w:rsidRPr="00876DE8">
        <w:rPr>
          <w:rFonts w:ascii="Arial Narrow" w:hAnsi="Arial Narrow"/>
          <w:color w:val="auto"/>
          <w:sz w:val="28"/>
          <w:szCs w:val="28"/>
        </w:rPr>
        <w:t>Subsaharská Afrika</w:t>
      </w:r>
    </w:p>
    <w:p w:rsidR="00936F33" w:rsidRPr="00936F33" w:rsidRDefault="00936F33" w:rsidP="00936F33">
      <w:pPr>
        <w:rPr>
          <w:rFonts w:ascii="Arial Narrow" w:hAnsi="Arial Narrow"/>
        </w:rPr>
      </w:pPr>
      <w:r w:rsidRPr="00936F33">
        <w:rPr>
          <w:rFonts w:ascii="Arial Narrow" w:hAnsi="Arial Narrow"/>
        </w:rPr>
        <w:t xml:space="preserve">Počet poprav </w:t>
      </w:r>
      <w:r w:rsidRPr="00876DE8">
        <w:rPr>
          <w:rFonts w:ascii="Arial Narrow" w:hAnsi="Arial Narrow"/>
          <w:b/>
        </w:rPr>
        <w:t>poklesl o 11 %,</w:t>
      </w:r>
      <w:r w:rsidRPr="00936F33">
        <w:rPr>
          <w:rFonts w:ascii="Arial Narrow" w:hAnsi="Arial Narrow"/>
        </w:rPr>
        <w:t xml:space="preserve"> počet nových rozsudků smrti poklesl o 10 %. </w:t>
      </w:r>
    </w:p>
    <w:p w:rsidR="00936F33" w:rsidRPr="00936F33" w:rsidRDefault="00936F33" w:rsidP="00936F33">
      <w:pPr>
        <w:rPr>
          <w:rFonts w:ascii="Arial Narrow" w:hAnsi="Arial Narrow"/>
        </w:rPr>
      </w:pPr>
      <w:r w:rsidRPr="00876DE8">
        <w:rPr>
          <w:rFonts w:ascii="Arial Narrow" w:hAnsi="Arial Narrow"/>
          <w:b/>
        </w:rPr>
        <w:t>Somálsko</w:t>
      </w:r>
      <w:r w:rsidRPr="00936F33">
        <w:rPr>
          <w:rFonts w:ascii="Arial Narrow" w:hAnsi="Arial Narrow"/>
        </w:rPr>
        <w:t xml:space="preserve"> bylo druhý rok po sobě jedinou zemí v regionu, která vykonala popravy (nejméně 34). </w:t>
      </w:r>
    </w:p>
    <w:p w:rsidR="00936F33" w:rsidRPr="00936F33" w:rsidRDefault="00936F33" w:rsidP="00936F33">
      <w:pPr>
        <w:rPr>
          <w:rFonts w:ascii="Arial Narrow" w:hAnsi="Arial Narrow"/>
        </w:rPr>
      </w:pPr>
      <w:r w:rsidRPr="00936F33">
        <w:rPr>
          <w:rFonts w:ascii="Arial Narrow" w:hAnsi="Arial Narrow"/>
        </w:rPr>
        <w:t xml:space="preserve">Nové rozsudky smrti byly zaznamenány ve 14 zemích regionu. </w:t>
      </w:r>
    </w:p>
    <w:p w:rsidR="00936F33" w:rsidRPr="00936F33" w:rsidRDefault="00936F33" w:rsidP="00936F33">
      <w:pPr>
        <w:rPr>
          <w:rFonts w:ascii="Arial Narrow" w:hAnsi="Arial Narrow"/>
        </w:rPr>
      </w:pPr>
      <w:r w:rsidRPr="00936F33">
        <w:rPr>
          <w:rFonts w:ascii="Arial Narrow" w:hAnsi="Arial Narrow"/>
        </w:rPr>
        <w:t xml:space="preserve">Zimbabwe a Zambie podnikly pozitivní kroky směrem ke zrušení trestu smrti a k zakotvení závazku do mezinárodního práva. </w:t>
      </w:r>
    </w:p>
    <w:p w:rsidR="00936F33" w:rsidRPr="00936F33" w:rsidRDefault="00936F33" w:rsidP="00936F33">
      <w:pPr>
        <w:rPr>
          <w:rFonts w:ascii="Arial Narrow" w:hAnsi="Arial Narrow"/>
        </w:rPr>
      </w:pPr>
      <w:proofErr w:type="spellStart"/>
      <w:r w:rsidRPr="00936F33">
        <w:rPr>
          <w:rFonts w:ascii="Arial Narrow" w:hAnsi="Arial Narrow"/>
        </w:rPr>
        <w:t>Burkina</w:t>
      </w:r>
      <w:proofErr w:type="spellEnd"/>
      <w:r w:rsidRPr="00936F33">
        <w:rPr>
          <w:rFonts w:ascii="Arial Narrow" w:hAnsi="Arial Narrow"/>
        </w:rPr>
        <w:t xml:space="preserve"> </w:t>
      </w:r>
      <w:proofErr w:type="spellStart"/>
      <w:r w:rsidRPr="00936F33">
        <w:rPr>
          <w:rFonts w:ascii="Arial Narrow" w:hAnsi="Arial Narrow"/>
        </w:rPr>
        <w:t>Faso</w:t>
      </w:r>
      <w:proofErr w:type="spellEnd"/>
      <w:r w:rsidRPr="00936F33">
        <w:rPr>
          <w:rFonts w:ascii="Arial Narrow" w:hAnsi="Arial Narrow"/>
        </w:rPr>
        <w:t xml:space="preserve">, Demokratická republika Kongo a Nigérie podnikly kroky, které mohou vést k rozšíření používání trestu smrti. </w:t>
      </w:r>
    </w:p>
    <w:p w:rsidR="002B4C42" w:rsidRPr="00936F33" w:rsidRDefault="002B4C42" w:rsidP="009A1869">
      <w:pPr>
        <w:spacing w:before="100" w:beforeAutospacing="1" w:after="100" w:afterAutospacing="1" w:line="240" w:lineRule="auto"/>
        <w:rPr>
          <w:rStyle w:val="normaltextrun"/>
          <w:rFonts w:ascii="Arial Narrow" w:eastAsia="Times New Roman" w:hAnsi="Arial Narrow" w:cs="Arial"/>
          <w:sz w:val="24"/>
          <w:szCs w:val="24"/>
        </w:rPr>
      </w:pPr>
    </w:p>
    <w:p w:rsidR="002B4C42" w:rsidRPr="00936F33" w:rsidRDefault="002B4C42" w:rsidP="009A1869">
      <w:pPr>
        <w:spacing w:before="100" w:beforeAutospacing="1" w:after="100" w:afterAutospacing="1" w:line="240" w:lineRule="auto"/>
        <w:rPr>
          <w:rStyle w:val="normaltextrun"/>
          <w:rFonts w:ascii="Arial Narrow" w:eastAsia="Times New Roman" w:hAnsi="Arial Narrow" w:cs="Arial"/>
          <w:sz w:val="24"/>
          <w:szCs w:val="24"/>
        </w:rPr>
      </w:pPr>
    </w:p>
    <w:p w:rsidR="00876DE8" w:rsidRDefault="00876DE8" w:rsidP="00F63626">
      <w:pPr>
        <w:rPr>
          <w:rFonts w:ascii="Arial Narrow" w:eastAsia="Arial Narrow" w:hAnsi="Arial Narrow" w:cs="Arial"/>
          <w:b/>
          <w:shd w:val="clear" w:color="auto" w:fill="FFFF00"/>
        </w:rPr>
      </w:pPr>
    </w:p>
    <w:p w:rsidR="00876DE8" w:rsidRDefault="00876DE8" w:rsidP="00F63626">
      <w:pPr>
        <w:rPr>
          <w:rFonts w:ascii="Arial Narrow" w:eastAsia="Arial Narrow" w:hAnsi="Arial Narrow" w:cs="Arial"/>
          <w:b/>
          <w:shd w:val="clear" w:color="auto" w:fill="FFFF00"/>
        </w:rPr>
      </w:pPr>
    </w:p>
    <w:p w:rsidR="00876DE8" w:rsidRDefault="00876DE8" w:rsidP="00F63626">
      <w:pPr>
        <w:rPr>
          <w:rFonts w:ascii="Arial Narrow" w:eastAsia="Arial Narrow" w:hAnsi="Arial Narrow" w:cs="Arial"/>
          <w:b/>
          <w:shd w:val="clear" w:color="auto" w:fill="FFFF00"/>
        </w:rPr>
      </w:pPr>
    </w:p>
    <w:p w:rsidR="00876DE8" w:rsidRDefault="00876DE8" w:rsidP="00F63626">
      <w:pPr>
        <w:rPr>
          <w:rFonts w:ascii="Arial Narrow" w:eastAsia="Arial Narrow" w:hAnsi="Arial Narrow" w:cs="Arial"/>
          <w:b/>
          <w:shd w:val="clear" w:color="auto" w:fill="FFFF00"/>
        </w:rPr>
      </w:pPr>
    </w:p>
    <w:p w:rsidR="00876DE8" w:rsidRDefault="00876DE8" w:rsidP="00F63626">
      <w:pPr>
        <w:rPr>
          <w:rFonts w:ascii="Arial Narrow" w:eastAsia="Arial Narrow" w:hAnsi="Arial Narrow" w:cs="Arial"/>
          <w:b/>
          <w:shd w:val="clear" w:color="auto" w:fill="FFFF00"/>
        </w:rPr>
      </w:pPr>
    </w:p>
    <w:sectPr w:rsidR="00876DE8" w:rsidSect="001927C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75C" w:rsidRDefault="0030775C" w:rsidP="009A1869">
      <w:pPr>
        <w:spacing w:after="0" w:line="240" w:lineRule="auto"/>
      </w:pPr>
      <w:r>
        <w:separator/>
      </w:r>
    </w:p>
  </w:endnote>
  <w:endnote w:type="continuationSeparator" w:id="0">
    <w:p w:rsidR="0030775C" w:rsidRDefault="0030775C" w:rsidP="009A1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75C" w:rsidRDefault="0030775C" w:rsidP="009A1869">
      <w:pPr>
        <w:spacing w:after="0" w:line="240" w:lineRule="auto"/>
      </w:pPr>
      <w:r>
        <w:separator/>
      </w:r>
    </w:p>
  </w:footnote>
  <w:footnote w:type="continuationSeparator" w:id="0">
    <w:p w:rsidR="0030775C" w:rsidRDefault="0030775C" w:rsidP="009A1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69" w:rsidRDefault="009A1869">
    <w:pPr>
      <w:pStyle w:val="Zhlav"/>
    </w:pPr>
    <w:r w:rsidRPr="009A1869">
      <w:rPr>
        <w:noProof/>
        <w:highlight w:val="red"/>
        <w:lang w:eastAsia="cs-CZ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670214</wp:posOffset>
          </wp:positionH>
          <wp:positionV relativeFrom="page">
            <wp:posOffset>242455</wp:posOffset>
          </wp:positionV>
          <wp:extent cx="1915507" cy="817418"/>
          <wp:effectExtent l="19050" t="0" r="8543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5507" cy="8174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9A85B3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7E6C6D"/>
    <w:multiLevelType w:val="multilevel"/>
    <w:tmpl w:val="A21C7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F759B0"/>
    <w:multiLevelType w:val="multilevel"/>
    <w:tmpl w:val="10468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CC6315"/>
    <w:multiLevelType w:val="multilevel"/>
    <w:tmpl w:val="AC0A7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D6219C"/>
    <w:multiLevelType w:val="multilevel"/>
    <w:tmpl w:val="20BAD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57239D"/>
    <w:multiLevelType w:val="multilevel"/>
    <w:tmpl w:val="E31E8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4440B7"/>
    <w:multiLevelType w:val="multilevel"/>
    <w:tmpl w:val="DF3EE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7D7540"/>
    <w:multiLevelType w:val="multilevel"/>
    <w:tmpl w:val="B8A63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215F7B"/>
    <w:multiLevelType w:val="multilevel"/>
    <w:tmpl w:val="86C6C0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CD55AF"/>
    <w:multiLevelType w:val="multilevel"/>
    <w:tmpl w:val="ABFC8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224183"/>
    <w:multiLevelType w:val="multilevel"/>
    <w:tmpl w:val="881AB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DB4466"/>
    <w:multiLevelType w:val="multilevel"/>
    <w:tmpl w:val="A0429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8E785D"/>
    <w:multiLevelType w:val="multilevel"/>
    <w:tmpl w:val="BC9C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12"/>
  </w:num>
  <w:num w:numId="10">
    <w:abstractNumId w:val="3"/>
  </w:num>
  <w:num w:numId="11">
    <w:abstractNumId w:val="2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2157"/>
    <w:rsid w:val="000952D4"/>
    <w:rsid w:val="000A1ACE"/>
    <w:rsid w:val="0011485F"/>
    <w:rsid w:val="00116261"/>
    <w:rsid w:val="00185F06"/>
    <w:rsid w:val="001927CD"/>
    <w:rsid w:val="002B4C42"/>
    <w:rsid w:val="002D5016"/>
    <w:rsid w:val="0030775C"/>
    <w:rsid w:val="00311EBE"/>
    <w:rsid w:val="00406E7A"/>
    <w:rsid w:val="00492B3C"/>
    <w:rsid w:val="004E6EAC"/>
    <w:rsid w:val="005C4F4B"/>
    <w:rsid w:val="00605798"/>
    <w:rsid w:val="00676C76"/>
    <w:rsid w:val="00876DE8"/>
    <w:rsid w:val="00936F33"/>
    <w:rsid w:val="0097586F"/>
    <w:rsid w:val="009A1869"/>
    <w:rsid w:val="00AD075B"/>
    <w:rsid w:val="00B51DF0"/>
    <w:rsid w:val="00C442B0"/>
    <w:rsid w:val="00C857CC"/>
    <w:rsid w:val="00E42157"/>
    <w:rsid w:val="00E80212"/>
    <w:rsid w:val="00F308D4"/>
    <w:rsid w:val="00F63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27CD"/>
  </w:style>
  <w:style w:type="paragraph" w:styleId="Nadpis1">
    <w:name w:val="heading 1"/>
    <w:basedOn w:val="Normln"/>
    <w:next w:val="Normln"/>
    <w:link w:val="Nadpis1Char"/>
    <w:uiPriority w:val="9"/>
    <w:qFormat/>
    <w:rsid w:val="00936F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4C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0952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952D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95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952D4"/>
    <w:rPr>
      <w:b/>
      <w:bCs/>
    </w:rPr>
  </w:style>
  <w:style w:type="character" w:styleId="Zvraznn">
    <w:name w:val="Emphasis"/>
    <w:basedOn w:val="Standardnpsmoodstavce"/>
    <w:uiPriority w:val="20"/>
    <w:qFormat/>
    <w:rsid w:val="000952D4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0952D4"/>
    <w:rPr>
      <w:color w:val="0000FF" w:themeColor="hyperlink"/>
      <w:u w:val="single"/>
    </w:rPr>
  </w:style>
  <w:style w:type="paragraph" w:customStyle="1" w:styleId="normal">
    <w:name w:val="normal"/>
    <w:rsid w:val="009A1869"/>
    <w:pPr>
      <w:spacing w:after="0"/>
    </w:pPr>
    <w:rPr>
      <w:rFonts w:ascii="Arial" w:eastAsia="Arial" w:hAnsi="Arial" w:cs="Arial"/>
      <w:lang w:eastAsia="cs-CZ"/>
    </w:rPr>
  </w:style>
  <w:style w:type="character" w:customStyle="1" w:styleId="normaltextrun">
    <w:name w:val="normaltextrun"/>
    <w:basedOn w:val="Standardnpsmoodstavce"/>
    <w:rsid w:val="009A1869"/>
  </w:style>
  <w:style w:type="paragraph" w:styleId="Zhlav">
    <w:name w:val="header"/>
    <w:basedOn w:val="Normln"/>
    <w:link w:val="ZhlavChar"/>
    <w:uiPriority w:val="99"/>
    <w:semiHidden/>
    <w:unhideWhenUsed/>
    <w:rsid w:val="009A1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A1869"/>
  </w:style>
  <w:style w:type="paragraph" w:styleId="Zpat">
    <w:name w:val="footer"/>
    <w:basedOn w:val="Normln"/>
    <w:link w:val="ZpatChar"/>
    <w:uiPriority w:val="99"/>
    <w:semiHidden/>
    <w:unhideWhenUsed/>
    <w:rsid w:val="009A1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A1869"/>
  </w:style>
  <w:style w:type="character" w:customStyle="1" w:styleId="Nadpis2Char">
    <w:name w:val="Nadpis 2 Char"/>
    <w:basedOn w:val="Standardnpsmoodstavce"/>
    <w:link w:val="Nadpis2"/>
    <w:uiPriority w:val="9"/>
    <w:rsid w:val="002B4C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2B4C4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36F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Nzev">
    <w:name w:val="Title"/>
    <w:basedOn w:val="Normln"/>
    <w:next w:val="Normln"/>
    <w:link w:val="NzevChar"/>
    <w:uiPriority w:val="10"/>
    <w:qFormat/>
    <w:rsid w:val="00936F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NzevChar">
    <w:name w:val="Název Char"/>
    <w:basedOn w:val="Standardnpsmoodstavce"/>
    <w:link w:val="Nzev"/>
    <w:uiPriority w:val="10"/>
    <w:rsid w:val="00936F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Seznamsodrkami">
    <w:name w:val="List Bullet"/>
    <w:basedOn w:val="Normln"/>
    <w:uiPriority w:val="99"/>
    <w:unhideWhenUsed/>
    <w:rsid w:val="00936F33"/>
    <w:pPr>
      <w:numPr>
        <w:numId w:val="13"/>
      </w:numPr>
      <w:contextualSpacing/>
    </w:pPr>
    <w:rPr>
      <w:rFonts w:eastAsiaTheme="minorEastAsia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6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6F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9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531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</dc:creator>
  <cp:lastModifiedBy>marti</cp:lastModifiedBy>
  <cp:revision>7</cp:revision>
  <dcterms:created xsi:type="dcterms:W3CDTF">2025-04-02T07:34:00Z</dcterms:created>
  <dcterms:modified xsi:type="dcterms:W3CDTF">2025-04-02T08:18:00Z</dcterms:modified>
</cp:coreProperties>
</file>